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AFE0" w14:textId="235CD882" w:rsidR="00C5218F" w:rsidRDefault="00CB21CA">
      <w:r>
        <w:rPr>
          <w:noProof/>
        </w:rPr>
        <w:drawing>
          <wp:anchor distT="0" distB="0" distL="114300" distR="114300" simplePos="0" relativeHeight="251707392" behindDoc="0" locked="0" layoutInCell="1" allowOverlap="1" wp14:anchorId="14B2273A" wp14:editId="032F8B90">
            <wp:simplePos x="0" y="0"/>
            <wp:positionH relativeFrom="column">
              <wp:posOffset>6049645</wp:posOffset>
            </wp:positionH>
            <wp:positionV relativeFrom="paragraph">
              <wp:posOffset>5715</wp:posOffset>
            </wp:positionV>
            <wp:extent cx="1293495" cy="733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P 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733425"/>
                    </a:xfrm>
                    <a:prstGeom prst="rect">
                      <a:avLst/>
                    </a:prstGeom>
                  </pic:spPr>
                </pic:pic>
              </a:graphicData>
            </a:graphic>
            <wp14:sizeRelH relativeFrom="margin">
              <wp14:pctWidth>0</wp14:pctWidth>
            </wp14:sizeRelH>
            <wp14:sizeRelV relativeFrom="margin">
              <wp14:pctHeight>0</wp14:pctHeight>
            </wp14:sizeRelV>
          </wp:anchor>
        </w:drawing>
      </w:r>
      <w:r w:rsidR="006672C5">
        <w:rPr>
          <w:noProof/>
        </w:rPr>
        <w:drawing>
          <wp:anchor distT="0" distB="0" distL="114300" distR="114300" simplePos="0" relativeHeight="251649018" behindDoc="0" locked="0" layoutInCell="1" allowOverlap="1" wp14:anchorId="2F116264" wp14:editId="37D15D8C">
            <wp:simplePos x="0" y="0"/>
            <wp:positionH relativeFrom="column">
              <wp:posOffset>24765</wp:posOffset>
            </wp:positionH>
            <wp:positionV relativeFrom="paragraph">
              <wp:posOffset>-3175</wp:posOffset>
            </wp:positionV>
            <wp:extent cx="7343775" cy="2362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343775" cy="2362200"/>
                    </a:xfrm>
                    <a:prstGeom prst="rect">
                      <a:avLst/>
                    </a:prstGeom>
                  </pic:spPr>
                </pic:pic>
              </a:graphicData>
            </a:graphic>
            <wp14:sizeRelH relativeFrom="margin">
              <wp14:pctWidth>0</wp14:pctWidth>
            </wp14:sizeRelH>
            <wp14:sizeRelV relativeFrom="margin">
              <wp14:pctHeight>0</wp14:pctHeight>
            </wp14:sizeRelV>
          </wp:anchor>
        </w:drawing>
      </w:r>
    </w:p>
    <w:p w14:paraId="1BAFA3A5" w14:textId="2902C585" w:rsidR="006A0469" w:rsidRDefault="006A0469" w:rsidP="00CD5DAF">
      <w:pPr>
        <w:ind w:left="180"/>
      </w:pPr>
    </w:p>
    <w:p w14:paraId="3E2E38FD" w14:textId="3BB63631" w:rsidR="006A0469" w:rsidRDefault="006A0469"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1F1EFC26" w14:textId="460B0280" w:rsidR="001C11ED" w:rsidRDefault="001C11ED"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02B07FF7" w14:textId="52A0DC93" w:rsidR="001C11ED" w:rsidRDefault="006672C5"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r w:rsidRPr="00C5218F">
        <w:rPr>
          <w:noProof/>
        </w:rPr>
        <mc:AlternateContent>
          <mc:Choice Requires="wps">
            <w:drawing>
              <wp:anchor distT="45720" distB="45720" distL="114300" distR="114300" simplePos="0" relativeHeight="251697152" behindDoc="0" locked="0" layoutInCell="1" allowOverlap="1" wp14:anchorId="44D0B320" wp14:editId="6CCC1F14">
                <wp:simplePos x="0" y="0"/>
                <wp:positionH relativeFrom="column">
                  <wp:posOffset>63500</wp:posOffset>
                </wp:positionH>
                <wp:positionV relativeFrom="paragraph">
                  <wp:posOffset>250825</wp:posOffset>
                </wp:positionV>
                <wp:extent cx="7189470" cy="7334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733425"/>
                        </a:xfrm>
                        <a:prstGeom prst="rect">
                          <a:avLst/>
                        </a:prstGeom>
                        <a:noFill/>
                        <a:ln w="9525">
                          <a:noFill/>
                          <a:miter lim="800000"/>
                          <a:headEnd/>
                          <a:tailEnd/>
                        </a:ln>
                      </wps:spPr>
                      <wps:txbx>
                        <w:txbxContent>
                          <w:p w14:paraId="1AB37232" w14:textId="706C583D" w:rsidR="00C5218F" w:rsidRPr="006672C5" w:rsidRDefault="00D245B4" w:rsidP="00C5218F">
                            <w:pPr>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pPr>
                            <w:bookmarkStart w:id="0" w:name="_Hlk33079822"/>
                            <w:bookmarkEnd w:id="0"/>
                            <w:r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Hospice Care and Medicare Fraud</w:t>
                            </w:r>
                            <w:r w:rsidR="009A16F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0B320" id="_x0000_t202" coordsize="21600,21600" o:spt="202" path="m,l,21600r21600,l21600,xe">
                <v:stroke joinstyle="miter"/>
                <v:path gradientshapeok="t" o:connecttype="rect"/>
              </v:shapetype>
              <v:shape id="Text Box 2" o:spid="_x0000_s1026" type="#_x0000_t202" style="position:absolute;margin-left:5pt;margin-top:19.75pt;width:566.1pt;height:57.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" filled="f" stroked="f">
                <v:textbox>
                  <w:txbxContent>
                    <w:p w14:paraId="1AB37232" w14:textId="706C583D" w:rsidR="00C5218F" w:rsidRPr="006672C5" w:rsidRDefault="00D245B4" w:rsidP="00C5218F">
                      <w:pPr>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pPr>
                      <w:bookmarkStart w:id="1" w:name="_Hlk33079822"/>
                      <w:bookmarkEnd w:id="1"/>
                      <w:r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Hospice Care and Medicare Fraud</w:t>
                      </w:r>
                      <w:r w:rsidR="009A16F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p>
                  </w:txbxContent>
                </v:textbox>
              </v:shape>
            </w:pict>
          </mc:Fallback>
        </mc:AlternateContent>
      </w:r>
    </w:p>
    <w:p w14:paraId="08E44915" w14:textId="162046FF" w:rsidR="001C11ED" w:rsidRDefault="00CC217D"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r w:rsidRPr="00C5218F">
        <w:rPr>
          <w:noProof/>
        </w:rPr>
        <mc:AlternateContent>
          <mc:Choice Requires="wps">
            <w:drawing>
              <wp:anchor distT="45720" distB="45720" distL="114300" distR="114300" simplePos="0" relativeHeight="251698176" behindDoc="0" locked="0" layoutInCell="1" allowOverlap="1" wp14:anchorId="39F78CA9" wp14:editId="265A5F51">
                <wp:simplePos x="0" y="0"/>
                <wp:positionH relativeFrom="column">
                  <wp:posOffset>814070</wp:posOffset>
                </wp:positionH>
                <wp:positionV relativeFrom="paragraph">
                  <wp:posOffset>413385</wp:posOffset>
                </wp:positionV>
                <wp:extent cx="6524625" cy="466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66725"/>
                        </a:xfrm>
                        <a:prstGeom prst="rect">
                          <a:avLst/>
                        </a:prstGeom>
                        <a:noFill/>
                        <a:ln w="9525">
                          <a:noFill/>
                          <a:miter lim="800000"/>
                          <a:headEnd/>
                          <a:tailEnd/>
                        </a:ln>
                      </wps:spPr>
                      <wps:txbx>
                        <w:txbxContent>
                          <w:p w14:paraId="71309CD6" w14:textId="5E1852D3" w:rsidR="00C5218F" w:rsidRPr="00410A16" w:rsidRDefault="003350D2" w:rsidP="00C5218F">
                            <w:pPr>
                              <w:jc w:val="right"/>
                              <w:rPr>
                                <w:rFonts w:ascii="Arial" w:hAnsi="Arial" w:cs="Arial"/>
                                <w:b/>
                                <w:bCs/>
                                <w:color w:val="F29D64"/>
                                <w:sz w:val="48"/>
                                <w:szCs w:val="48"/>
                              </w:rPr>
                            </w:pPr>
                            <w:r w:rsidRPr="00410A16">
                              <w:rPr>
                                <w:rFonts w:ascii="Arial" w:hAnsi="Arial" w:cs="Arial"/>
                                <w:b/>
                                <w:bCs/>
                                <w:color w:val="F29D64"/>
                                <w:sz w:val="48"/>
                                <w:szCs w:val="48"/>
                              </w:rPr>
                              <w:t>Tips for Protecting Yourself and Medicare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8CA9" id="_x0000_s1027" type="#_x0000_t202" style="position:absolute;margin-left:64.1pt;margin-top:32.55pt;width:513.75pt;height:36.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" filled="f" stroked="f">
                <v:textbox>
                  <w:txbxContent>
                    <w:p w14:paraId="71309CD6" w14:textId="5E1852D3" w:rsidR="00C5218F" w:rsidRPr="00410A16" w:rsidRDefault="003350D2" w:rsidP="00C5218F">
                      <w:pPr>
                        <w:jc w:val="right"/>
                        <w:rPr>
                          <w:rFonts w:ascii="Arial" w:hAnsi="Arial" w:cs="Arial"/>
                          <w:b/>
                          <w:bCs/>
                          <w:color w:val="F29D64"/>
                          <w:sz w:val="48"/>
                          <w:szCs w:val="48"/>
                        </w:rPr>
                      </w:pPr>
                      <w:r w:rsidRPr="00410A16">
                        <w:rPr>
                          <w:rFonts w:ascii="Arial" w:hAnsi="Arial" w:cs="Arial"/>
                          <w:b/>
                          <w:bCs/>
                          <w:color w:val="F29D64"/>
                          <w:sz w:val="48"/>
                          <w:szCs w:val="48"/>
                        </w:rPr>
                        <w:t>Tips for Protecting Yourself and Medicare</w:t>
                      </w:r>
                    </w:p>
                  </w:txbxContent>
                </v:textbox>
              </v:shape>
            </w:pict>
          </mc:Fallback>
        </mc:AlternateContent>
      </w:r>
    </w:p>
    <w:p w14:paraId="4707111F" w14:textId="77777777" w:rsidR="00197B49" w:rsidRDefault="00197B49">
      <w:pPr>
        <w:rPr>
          <w:rFonts w:ascii="Calibri" w:eastAsia="Times New Roman" w:hAnsi="Calibri" w:cs="Times New Roman"/>
          <w:color w:val="000000"/>
          <w:kern w:val="28"/>
          <w:sz w:val="24"/>
          <w:szCs w:val="24"/>
          <w14:cntxtAlts/>
        </w:rPr>
      </w:pPr>
    </w:p>
    <w:p w14:paraId="337C1D56" w14:textId="21D27A5B" w:rsidR="00197B49" w:rsidRDefault="00197B49">
      <w:pPr>
        <w:rPr>
          <w:rFonts w:ascii="Calibri" w:eastAsia="Times New Roman" w:hAnsi="Calibri" w:cs="Times New Roman"/>
          <w:color w:val="000000"/>
          <w:kern w:val="28"/>
          <w:sz w:val="24"/>
          <w:szCs w:val="24"/>
          <w14:cntxtAlts/>
        </w:rPr>
      </w:pPr>
      <w:r w:rsidRPr="00C5218F">
        <w:rPr>
          <w:noProof/>
        </w:rPr>
        <mc:AlternateContent>
          <mc:Choice Requires="wps">
            <w:drawing>
              <wp:anchor distT="0" distB="0" distL="114300" distR="114300" simplePos="0" relativeHeight="251713536" behindDoc="0" locked="0" layoutInCell="1" allowOverlap="1" wp14:anchorId="24D2C489" wp14:editId="6D6EEDD8">
                <wp:simplePos x="0" y="0"/>
                <wp:positionH relativeFrom="margin">
                  <wp:posOffset>25399</wp:posOffset>
                </wp:positionH>
                <wp:positionV relativeFrom="paragraph">
                  <wp:posOffset>297180</wp:posOffset>
                </wp:positionV>
                <wp:extent cx="7343775" cy="485775"/>
                <wp:effectExtent l="0" t="0" r="9525" b="9525"/>
                <wp:wrapNone/>
                <wp:docPr id="2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343775" cy="48577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53124" id="Freeform 41" o:spid="_x0000_s1026" style="position:absolute;margin-left:2pt;margin-top:23.4pt;width:578.25pt;height:38.25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" path="m,c,180,,180,,180,61,171,352,128,715,87,986,57,1598,29,2018,12v,-11,,-11,,-11l,xe" fillcolor="#002868" stroked="f">
                <v:path arrowok="t" o:connecttype="custom" o:connectlocs="0,0;0,485775;2601982,234791;7343775,32385;7343775,2699;0,0" o:connectangles="0,0,0,0,0,0"/>
                <w10:wrap anchorx="margin"/>
              </v:shape>
            </w:pict>
          </mc:Fallback>
        </mc:AlternateContent>
      </w:r>
    </w:p>
    <w:p w14:paraId="735107F5" w14:textId="17797147" w:rsidR="00197B49" w:rsidRDefault="00197B49">
      <w:pPr>
        <w:rPr>
          <w:rFonts w:ascii="Calibri" w:eastAsia="Times New Roman" w:hAnsi="Calibri" w:cs="Times New Roman"/>
          <w:color w:val="000000"/>
          <w:kern w:val="28"/>
          <w:sz w:val="24"/>
          <w:szCs w:val="24"/>
          <w14:cntxtAlts/>
        </w:rPr>
      </w:pPr>
    </w:p>
    <w:p w14:paraId="59F1BB4D" w14:textId="77777777" w:rsidR="00197B49" w:rsidRDefault="00197B49" w:rsidP="006C5AD0">
      <w:pPr>
        <w:widowControl w:val="0"/>
        <w:spacing w:after="120" w:line="285" w:lineRule="auto"/>
        <w:ind w:left="90"/>
        <w:rPr>
          <w:rFonts w:ascii="Calibri" w:eastAsia="Times New Roman" w:hAnsi="Calibri" w:cs="Times New Roman"/>
          <w:color w:val="000000"/>
          <w:kern w:val="28"/>
          <w:sz w:val="28"/>
          <w:szCs w:val="28"/>
          <w14:cntxtAlts/>
        </w:rPr>
      </w:pPr>
      <w:r w:rsidRPr="00B47AF3">
        <w:rPr>
          <w:rFonts w:ascii="Calibri" w:eastAsia="Times New Roman" w:hAnsi="Calibri" w:cs="Times New Roman"/>
          <w:color w:val="000000"/>
          <w:kern w:val="28"/>
          <w:sz w:val="28"/>
          <w:szCs w:val="28"/>
          <w14:cntxtAlts/>
        </w:rPr>
        <w:t xml:space="preserve">Hospice is an important benefit for the Medicare population. </w:t>
      </w:r>
    </w:p>
    <w:p w14:paraId="22ACAE75" w14:textId="53A772F3" w:rsidR="00197B49" w:rsidRPr="00B47AF3" w:rsidRDefault="00197B49" w:rsidP="006C5AD0">
      <w:pPr>
        <w:widowControl w:val="0"/>
        <w:spacing w:after="120" w:line="285" w:lineRule="auto"/>
        <w:ind w:left="90"/>
        <w:rPr>
          <w:rFonts w:ascii="Calibri" w:eastAsia="Times New Roman" w:hAnsi="Calibri" w:cs="Times New Roman"/>
          <w:color w:val="000000"/>
          <w:kern w:val="28"/>
          <w:sz w:val="28"/>
          <w:szCs w:val="28"/>
          <w14:cntxtAlts/>
        </w:rPr>
      </w:pPr>
      <w:r w:rsidRPr="00B47AF3">
        <w:rPr>
          <w:rFonts w:ascii="Calibri" w:eastAsia="Times New Roman" w:hAnsi="Calibri" w:cs="Times New Roman"/>
          <w:color w:val="000000"/>
          <w:kern w:val="28"/>
          <w:sz w:val="28"/>
          <w:szCs w:val="28"/>
          <w14:cntxtAlts/>
        </w:rPr>
        <w:t>Hospice fraud threatens</w:t>
      </w:r>
      <w:r>
        <w:rPr>
          <w:rFonts w:ascii="Calibri" w:eastAsia="Times New Roman" w:hAnsi="Calibri" w:cs="Times New Roman"/>
          <w:color w:val="000000"/>
          <w:kern w:val="28"/>
          <w:sz w:val="28"/>
          <w:szCs w:val="28"/>
          <w14:cntxtAlts/>
        </w:rPr>
        <w:t xml:space="preserve"> </w:t>
      </w:r>
      <w:r w:rsidRPr="00B47AF3">
        <w:rPr>
          <w:rFonts w:ascii="Calibri" w:eastAsia="Times New Roman" w:hAnsi="Calibri" w:cs="Times New Roman"/>
          <w:color w:val="000000"/>
          <w:kern w:val="28"/>
          <w:sz w:val="28"/>
          <w:szCs w:val="28"/>
          <w14:cntxtAlts/>
        </w:rPr>
        <w:t xml:space="preserve">this benefit for all beneficiaries. Scammers are getting beneficiaries to agree to hospice care even though they do not qualify for the benefit. </w:t>
      </w:r>
    </w:p>
    <w:p w14:paraId="55AD7739" w14:textId="77777777" w:rsidR="00197B49" w:rsidRPr="009B6F0A" w:rsidRDefault="00197B49" w:rsidP="006C5AD0">
      <w:pPr>
        <w:spacing w:before="240"/>
        <w:ind w:left="90"/>
        <w:jc w:val="center"/>
        <w:rPr>
          <w:rFonts w:ascii="Calibri" w:eastAsia="Times New Roman" w:hAnsi="Calibri" w:cs="Times New Roman"/>
          <w:b/>
          <w:bCs/>
          <w:color w:val="002868"/>
          <w:kern w:val="28"/>
          <w:sz w:val="36"/>
          <w:szCs w:val="36"/>
          <w14:cntxtAlts/>
        </w:rPr>
      </w:pPr>
      <w:r w:rsidRPr="00815329">
        <w:rPr>
          <w:rFonts w:ascii="Calibri" w:eastAsia="Times New Roman" w:hAnsi="Calibri" w:cs="Times New Roman"/>
          <w:color w:val="000000"/>
          <w:kern w:val="28"/>
          <w:sz w:val="20"/>
          <w:szCs w:val="20"/>
          <w14:cntxtAlts/>
        </w:rPr>
        <w:t> </w:t>
      </w:r>
      <w:r w:rsidRPr="009B6F0A">
        <w:rPr>
          <w:rFonts w:ascii="Calibri" w:eastAsia="Times New Roman" w:hAnsi="Calibri" w:cs="Times New Roman"/>
          <w:b/>
          <w:bCs/>
          <w:color w:val="002868"/>
          <w:kern w:val="28"/>
          <w:sz w:val="36"/>
          <w:szCs w:val="36"/>
          <w14:cntxtAlts/>
        </w:rPr>
        <w:t xml:space="preserve">What is </w:t>
      </w:r>
      <w:r>
        <w:rPr>
          <w:rFonts w:ascii="Calibri" w:eastAsia="Times New Roman" w:hAnsi="Calibri" w:cs="Times New Roman"/>
          <w:b/>
          <w:bCs/>
          <w:color w:val="002868"/>
          <w:kern w:val="28"/>
          <w:sz w:val="36"/>
          <w:szCs w:val="36"/>
          <w14:cntxtAlts/>
        </w:rPr>
        <w:t>Medicare Hospice</w:t>
      </w:r>
      <w:r w:rsidRPr="009B6F0A">
        <w:rPr>
          <w:rFonts w:ascii="Calibri" w:eastAsia="Times New Roman" w:hAnsi="Calibri" w:cs="Times New Roman"/>
          <w:b/>
          <w:bCs/>
          <w:color w:val="002868"/>
          <w:kern w:val="28"/>
          <w:sz w:val="36"/>
          <w:szCs w:val="36"/>
          <w14:cntxtAlts/>
        </w:rPr>
        <w:t xml:space="preserve"> Fraud?</w:t>
      </w:r>
    </w:p>
    <w:p w14:paraId="7AC3B2CD" w14:textId="77777777" w:rsidR="00197B49" w:rsidRPr="00B47AF3" w:rsidRDefault="00197B49" w:rsidP="006C5AD0">
      <w:pPr>
        <w:widowControl w:val="0"/>
        <w:spacing w:before="40" w:after="120" w:line="285" w:lineRule="auto"/>
        <w:ind w:left="90"/>
        <w:rPr>
          <w:rFonts w:ascii="Calibri" w:eastAsia="Times New Roman" w:hAnsi="Calibri" w:cs="Times New Roman"/>
          <w:color w:val="000000"/>
          <w:kern w:val="28"/>
          <w:sz w:val="28"/>
          <w:szCs w:val="28"/>
          <w14:cntxtAlts/>
        </w:rPr>
      </w:pPr>
      <w:r w:rsidRPr="00B47AF3">
        <w:rPr>
          <w:rFonts w:ascii="Calibri" w:eastAsia="Times New Roman" w:hAnsi="Calibri" w:cs="Times New Roman"/>
          <w:color w:val="000000"/>
          <w:kern w:val="28"/>
          <w:sz w:val="28"/>
          <w:szCs w:val="28"/>
          <w14:cntxtAlts/>
        </w:rPr>
        <w:t xml:space="preserve">Hospice fraud occurs when Medicare Part A is </w:t>
      </w:r>
      <w:r>
        <w:rPr>
          <w:rFonts w:ascii="Calibri" w:eastAsia="Times New Roman" w:hAnsi="Calibri" w:cs="Times New Roman"/>
          <w:color w:val="000000"/>
          <w:kern w:val="28"/>
          <w:sz w:val="28"/>
          <w:szCs w:val="28"/>
          <w14:cntxtAlts/>
        </w:rPr>
        <w:t xml:space="preserve">falsely </w:t>
      </w:r>
      <w:r w:rsidRPr="00B47AF3">
        <w:rPr>
          <w:rFonts w:ascii="Calibri" w:eastAsia="Times New Roman" w:hAnsi="Calibri" w:cs="Times New Roman"/>
          <w:color w:val="000000"/>
          <w:kern w:val="28"/>
          <w:sz w:val="28"/>
          <w:szCs w:val="28"/>
          <w14:cntxtAlts/>
        </w:rPr>
        <w:t>billed for any level of hospice care</w:t>
      </w:r>
      <w:r>
        <w:rPr>
          <w:rFonts w:ascii="Calibri" w:eastAsia="Times New Roman" w:hAnsi="Calibri" w:cs="Times New Roman"/>
          <w:color w:val="000000"/>
          <w:kern w:val="28"/>
          <w:sz w:val="28"/>
          <w:szCs w:val="28"/>
          <w14:cntxtAlts/>
        </w:rPr>
        <w:t xml:space="preserve"> or service</w:t>
      </w:r>
      <w:r w:rsidRPr="00B47AF3">
        <w:rPr>
          <w:rFonts w:ascii="Calibri" w:eastAsia="Times New Roman" w:hAnsi="Calibri" w:cs="Times New Roman"/>
          <w:color w:val="000000"/>
          <w:kern w:val="28"/>
          <w:sz w:val="28"/>
          <w:szCs w:val="28"/>
          <w14:cntxtAlts/>
        </w:rPr>
        <w:t>.</w:t>
      </w:r>
    </w:p>
    <w:p w14:paraId="40AF4E4B" w14:textId="77777777" w:rsidR="00197B49" w:rsidRPr="009B6F0A" w:rsidRDefault="00197B49" w:rsidP="006C5AD0">
      <w:pPr>
        <w:widowControl w:val="0"/>
        <w:spacing w:before="240"/>
        <w:ind w:left="90"/>
        <w:jc w:val="center"/>
        <w:rPr>
          <w:rFonts w:ascii="Calibri" w:eastAsia="Times New Roman" w:hAnsi="Calibri" w:cs="Times New Roman"/>
          <w:b/>
          <w:bCs/>
          <w:color w:val="002868"/>
          <w:kern w:val="28"/>
          <w:sz w:val="36"/>
          <w:szCs w:val="36"/>
          <w14:cntxtAlts/>
        </w:rPr>
      </w:pPr>
      <w:r w:rsidRPr="009B6F0A">
        <w:rPr>
          <w:rFonts w:ascii="Calibri" w:eastAsia="Times New Roman" w:hAnsi="Calibri" w:cs="Times New Roman"/>
          <w:color w:val="000000"/>
          <w:kern w:val="28"/>
          <w:sz w:val="20"/>
          <w:szCs w:val="20"/>
          <w14:cntxtAlts/>
        </w:rPr>
        <w:t> </w:t>
      </w:r>
      <w:r w:rsidRPr="009B6F0A">
        <w:rPr>
          <w:rFonts w:ascii="Calibri" w:eastAsia="Times New Roman" w:hAnsi="Calibri" w:cs="Times New Roman"/>
          <w:b/>
          <w:bCs/>
          <w:color w:val="002868"/>
          <w:kern w:val="28"/>
          <w:sz w:val="36"/>
          <w:szCs w:val="36"/>
          <w14:cntxtAlts/>
        </w:rPr>
        <w:t xml:space="preserve">What are Examples of </w:t>
      </w:r>
      <w:r>
        <w:rPr>
          <w:rFonts w:ascii="Calibri" w:eastAsia="Times New Roman" w:hAnsi="Calibri" w:cs="Times New Roman"/>
          <w:b/>
          <w:bCs/>
          <w:color w:val="002868"/>
          <w:kern w:val="28"/>
          <w:sz w:val="36"/>
          <w:szCs w:val="36"/>
          <w14:cntxtAlts/>
        </w:rPr>
        <w:t>Hospice</w:t>
      </w:r>
      <w:r w:rsidRPr="009B6F0A">
        <w:rPr>
          <w:rFonts w:ascii="Calibri" w:eastAsia="Times New Roman" w:hAnsi="Calibri" w:cs="Times New Roman"/>
          <w:b/>
          <w:bCs/>
          <w:color w:val="002868"/>
          <w:kern w:val="28"/>
          <w:sz w:val="36"/>
          <w:szCs w:val="36"/>
          <w14:cntxtAlts/>
        </w:rPr>
        <w:t xml:space="preserve"> Fraud?</w:t>
      </w:r>
    </w:p>
    <w:p w14:paraId="205B7BC6" w14:textId="649B37AB" w:rsidR="00197B49" w:rsidRPr="00154E67" w:rsidRDefault="00197B49" w:rsidP="00197B49">
      <w:pPr>
        <w:pStyle w:val="ListParagraph"/>
        <w:widowControl w:val="0"/>
        <w:numPr>
          <w:ilvl w:val="0"/>
          <w:numId w:val="21"/>
        </w:numPr>
        <w:spacing w:after="120" w:line="240" w:lineRule="auto"/>
        <w:contextualSpacing w:val="0"/>
        <w:rPr>
          <w:bCs/>
          <w:sz w:val="28"/>
          <w:szCs w:val="28"/>
        </w:rPr>
      </w:pPr>
      <w:r w:rsidRPr="00154E67">
        <w:rPr>
          <w:bCs/>
          <w:sz w:val="28"/>
          <w:szCs w:val="28"/>
        </w:rPr>
        <w:t xml:space="preserve">Falsely certifying and providing services to beneficiaries who are not terminally ill </w:t>
      </w:r>
      <w:r w:rsidR="005C0D41">
        <w:rPr>
          <w:bCs/>
          <w:sz w:val="28"/>
          <w:szCs w:val="28"/>
        </w:rPr>
        <w:t xml:space="preserve">– </w:t>
      </w:r>
      <w:r w:rsidRPr="00154E67">
        <w:rPr>
          <w:bCs/>
          <w:sz w:val="28"/>
          <w:szCs w:val="28"/>
        </w:rPr>
        <w:t xml:space="preserve">that is, </w:t>
      </w:r>
      <w:r w:rsidRPr="00154E67">
        <w:rPr>
          <w:sz w:val="28"/>
          <w:szCs w:val="28"/>
        </w:rPr>
        <w:t>with a life expectancy of six months or less if the disease runs its normal course</w:t>
      </w:r>
    </w:p>
    <w:p w14:paraId="70A81D50" w14:textId="77777777" w:rsidR="00197B49" w:rsidRDefault="00197B49" w:rsidP="00197B49">
      <w:pPr>
        <w:pStyle w:val="ListParagraph"/>
        <w:widowControl w:val="0"/>
        <w:numPr>
          <w:ilvl w:val="0"/>
          <w:numId w:val="21"/>
        </w:numPr>
        <w:spacing w:after="120" w:line="240" w:lineRule="auto"/>
        <w:contextualSpacing w:val="0"/>
        <w:rPr>
          <w:bCs/>
          <w:sz w:val="28"/>
          <w:szCs w:val="28"/>
        </w:rPr>
      </w:pPr>
      <w:r w:rsidRPr="00061F20">
        <w:rPr>
          <w:bCs/>
          <w:sz w:val="28"/>
          <w:szCs w:val="28"/>
        </w:rPr>
        <w:t>Enroll</w:t>
      </w:r>
      <w:r>
        <w:rPr>
          <w:bCs/>
          <w:sz w:val="28"/>
          <w:szCs w:val="28"/>
        </w:rPr>
        <w:t>ing</w:t>
      </w:r>
      <w:r w:rsidRPr="00061F20">
        <w:rPr>
          <w:bCs/>
          <w:sz w:val="28"/>
          <w:szCs w:val="28"/>
        </w:rPr>
        <w:t xml:space="preserve"> in hospice without the knowledge or permission of the patient or family</w:t>
      </w:r>
    </w:p>
    <w:p w14:paraId="7C7983B7" w14:textId="77777777" w:rsidR="00197B49" w:rsidRPr="00154E67" w:rsidRDefault="00197B49" w:rsidP="00197B49">
      <w:pPr>
        <w:pStyle w:val="ListParagraph"/>
        <w:widowControl w:val="0"/>
        <w:numPr>
          <w:ilvl w:val="0"/>
          <w:numId w:val="21"/>
        </w:numPr>
        <w:spacing w:after="120" w:line="240" w:lineRule="auto"/>
        <w:contextualSpacing w:val="0"/>
        <w:rPr>
          <w:bCs/>
          <w:sz w:val="28"/>
          <w:szCs w:val="28"/>
        </w:rPr>
      </w:pPr>
      <w:r w:rsidRPr="00154E67">
        <w:rPr>
          <w:bCs/>
          <w:sz w:val="28"/>
          <w:szCs w:val="28"/>
        </w:rPr>
        <w:t>Falsely certifying or failing to obtain physician certification on plans of care</w:t>
      </w:r>
    </w:p>
    <w:p w14:paraId="5CBEF4D8" w14:textId="77777777" w:rsidR="00197B49" w:rsidRPr="00154E67" w:rsidRDefault="00197B49" w:rsidP="00197B49">
      <w:pPr>
        <w:pStyle w:val="ListParagraph"/>
        <w:widowControl w:val="0"/>
        <w:numPr>
          <w:ilvl w:val="0"/>
          <w:numId w:val="21"/>
        </w:numPr>
        <w:spacing w:after="120" w:line="240" w:lineRule="auto"/>
        <w:contextualSpacing w:val="0"/>
        <w:rPr>
          <w:bCs/>
          <w:sz w:val="28"/>
          <w:szCs w:val="28"/>
        </w:rPr>
      </w:pPr>
      <w:r w:rsidRPr="00154E67">
        <w:rPr>
          <w:bCs/>
          <w:sz w:val="28"/>
          <w:szCs w:val="28"/>
        </w:rPr>
        <w:t>Paying gifts or incentives to referral sources (such as physicians and nursing homes)</w:t>
      </w:r>
    </w:p>
    <w:p w14:paraId="24C3FBEE" w14:textId="27F42D53" w:rsidR="00197B49" w:rsidRPr="00154E67" w:rsidRDefault="00197B49" w:rsidP="00197B49">
      <w:pPr>
        <w:pStyle w:val="ListParagraph"/>
        <w:widowControl w:val="0"/>
        <w:numPr>
          <w:ilvl w:val="0"/>
          <w:numId w:val="21"/>
        </w:numPr>
        <w:spacing w:after="120" w:line="240" w:lineRule="auto"/>
        <w:contextualSpacing w:val="0"/>
        <w:rPr>
          <w:bCs/>
          <w:sz w:val="28"/>
          <w:szCs w:val="28"/>
        </w:rPr>
      </w:pPr>
      <w:r w:rsidRPr="00154E67">
        <w:rPr>
          <w:bCs/>
          <w:sz w:val="28"/>
          <w:szCs w:val="28"/>
        </w:rPr>
        <w:t xml:space="preserve">Billing for a higher level of care than </w:t>
      </w:r>
      <w:r>
        <w:rPr>
          <w:bCs/>
          <w:sz w:val="28"/>
          <w:szCs w:val="28"/>
        </w:rPr>
        <w:t xml:space="preserve">was </w:t>
      </w:r>
      <w:r w:rsidRPr="006E3EF0">
        <w:rPr>
          <w:bCs/>
          <w:sz w:val="28"/>
          <w:szCs w:val="28"/>
        </w:rPr>
        <w:t>needed or provided or for services not received</w:t>
      </w:r>
    </w:p>
    <w:p w14:paraId="0DA49DCD" w14:textId="37FBAE0E" w:rsidR="00197B49" w:rsidRPr="00154E67" w:rsidRDefault="00197B49" w:rsidP="00197B49">
      <w:pPr>
        <w:pStyle w:val="ListParagraph"/>
        <w:numPr>
          <w:ilvl w:val="0"/>
          <w:numId w:val="21"/>
        </w:numPr>
        <w:spacing w:after="120" w:line="240" w:lineRule="auto"/>
        <w:contextualSpacing w:val="0"/>
        <w:rPr>
          <w:bCs/>
          <w:sz w:val="28"/>
          <w:szCs w:val="28"/>
        </w:rPr>
      </w:pPr>
      <w:r>
        <w:rPr>
          <w:noProof/>
        </w:rPr>
        <mc:AlternateContent>
          <mc:Choice Requires="wpg">
            <w:drawing>
              <wp:anchor distT="0" distB="0" distL="114300" distR="114300" simplePos="0" relativeHeight="251697663" behindDoc="1" locked="0" layoutInCell="1" allowOverlap="1" wp14:anchorId="3B15CD28" wp14:editId="02342D0F">
                <wp:simplePos x="0" y="0"/>
                <wp:positionH relativeFrom="margin">
                  <wp:posOffset>-22225</wp:posOffset>
                </wp:positionH>
                <wp:positionV relativeFrom="paragraph">
                  <wp:posOffset>201118</wp:posOffset>
                </wp:positionV>
                <wp:extent cx="7486650" cy="3012440"/>
                <wp:effectExtent l="0" t="0" r="0" b="0"/>
                <wp:wrapNone/>
                <wp:docPr id="14" name="Group 14"/>
                <wp:cNvGraphicFramePr/>
                <a:graphic xmlns:a="http://schemas.openxmlformats.org/drawingml/2006/main">
                  <a:graphicData uri="http://schemas.microsoft.com/office/word/2010/wordprocessingGroup">
                    <wpg:wgp>
                      <wpg:cNvGrpSpPr/>
                      <wpg:grpSpPr>
                        <a:xfrm>
                          <a:off x="0" y="0"/>
                          <a:ext cx="7486650" cy="3012440"/>
                          <a:chOff x="0" y="0"/>
                          <a:chExt cx="7314565" cy="2809875"/>
                        </a:xfrm>
                      </wpg:grpSpPr>
                      <wps:wsp>
                        <wps:cNvPr id="3" name="Freeform 23"/>
                        <wps:cNvSpPr>
                          <a:spLocks/>
                        </wps:cNvSpPr>
                        <wps:spPr bwMode="auto">
                          <a:xfrm>
                            <a:off x="2962275" y="0"/>
                            <a:ext cx="4352290" cy="2809875"/>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chemeClr val="bg1">
                              <a:lumMod val="85000"/>
                            </a:schemeClr>
                          </a:solidFill>
                          <a:ln>
                            <a:noFill/>
                          </a:ln>
                          <a:effectLst/>
                        </wps:spPr>
                        <wps:bodyPr rot="0" vert="horz" wrap="square" lIns="91440" tIns="45720" rIns="91440" bIns="45720" anchor="t" anchorCtr="0" upright="1">
                          <a:noAutofit/>
                        </wps:bodyPr>
                      </wps:wsp>
                      <wps:wsp>
                        <wps:cNvPr id="4" name="Freeform 24"/>
                        <wps:cNvSpPr>
                          <a:spLocks/>
                        </wps:cNvSpPr>
                        <wps:spPr bwMode="auto">
                          <a:xfrm>
                            <a:off x="0" y="867416"/>
                            <a:ext cx="2969895" cy="193992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chemeClr val="bg1">
                              <a:lumMod val="85000"/>
                            </a:schemeClr>
                          </a:solidFill>
                          <a:ln>
                            <a:noFill/>
                          </a:ln>
                          <a:effectLst/>
                        </wps:spPr>
                        <wps:bodyPr rot="0" vert="horz" wrap="square" lIns="91440" tIns="45720" rIns="91440" bIns="45720" anchor="t" anchorCtr="0" upright="1">
                          <a:noAutofit/>
                        </wps:bodyPr>
                      </wps:wsp>
                      <wps:wsp>
                        <wps:cNvPr id="11" name="Freeform 25"/>
                        <wps:cNvSpPr>
                          <a:spLocks/>
                        </wps:cNvSpPr>
                        <wps:spPr bwMode="auto">
                          <a:xfrm>
                            <a:off x="2800350" y="1219200"/>
                            <a:ext cx="1466850" cy="159067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chemeClr val="accent3">
                              <a:lumMod val="60000"/>
                              <a:lumOff val="40000"/>
                            </a:schemeClr>
                          </a:solidFill>
                          <a:ln>
                            <a:noFill/>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9470BF" id="Group 14" o:spid="_x0000_s1026" style="position:absolute;margin-left:-1.75pt;margin-top:15.85pt;width:589.5pt;height:237.2pt;z-index:-251618817;mso-position-horizontal-relative:margin;mso-width-relative:margin;mso-height-relative:margin" coordsize="73145,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">
                <v:shape id="Freeform 23" o:spid="_x0000_s1027" style="position:absolute;left:29622;width:43523;height:28098;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" path="m318,1327v894,,894,,894,c1212,,1212,,1212,,446,176,15,579,15,579,9,602,5,624,,648v114,33,227,71,337,116c337,764,351,1003,318,1327xe" fillcolor="#d8d8d8 [2732]" stroked="f">
                  <v:path arrowok="t" o:connecttype="custom" o:connectlocs="1141937,2809875;4352290,2809875;4352290,0;53865,1226012;0,1372117;1210166,1617743;1141937,2809875" o:connectangles="0,0,0,0,0,0,0"/>
                </v:shape>
                <v:shape id="Freeform 24" o:spid="_x0000_s1028" style="position:absolute;top:8674;width:29698;height:19399;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" path="m808,149c533,70,253,25,,,,828,,828,,828v809,,809,,809,c783,602,773,353,808,149xe" fillcolor="#d8d8d8 [2732]" stroked="f">
                  <v:path arrowok="t" o:connecttype="custom" o:connectlocs="2966224,349093;0,0;0,1939925;2969895,1939925;2966224,349093" o:connectangles="0,0,0,0,0"/>
                </v:shape>
                <v:shape id="Freeform 25" o:spid="_x0000_s1029" style="position:absolute;left:28003;top:12192;width:14669;height:15906;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" path="m36,679v317,,317,,317,c386,355,372,116,372,116,262,71,149,33,35,,,204,10,453,36,679xe" fillcolor="#c9c9c9 [1942]" stroked="f">
                  <v:path arrowok="t" o:connecttype="custom" o:connectlocs="136805,1590675;1341446,1590675;1413648,271750;133005,0;136805,1590675" o:connectangles="0,0,0,0,0"/>
                </v:shape>
                <w10:wrap anchorx="margin"/>
              </v:group>
            </w:pict>
          </mc:Fallback>
        </mc:AlternateContent>
      </w:r>
      <w:r w:rsidRPr="00154E67">
        <w:rPr>
          <w:bCs/>
          <w:sz w:val="28"/>
          <w:szCs w:val="28"/>
        </w:rPr>
        <w:t>Targeting assisted living facility and/or nursing home residents whose life expectancy exceeds</w:t>
      </w:r>
      <w:r>
        <w:rPr>
          <w:bCs/>
          <w:sz w:val="28"/>
          <w:szCs w:val="28"/>
        </w:rPr>
        <w:t xml:space="preserve"> </w:t>
      </w:r>
      <w:r w:rsidR="00A941FD">
        <w:rPr>
          <w:bCs/>
          <w:sz w:val="28"/>
          <w:szCs w:val="28"/>
        </w:rPr>
        <w:br/>
      </w:r>
      <w:r w:rsidRPr="00154E67">
        <w:rPr>
          <w:bCs/>
          <w:sz w:val="28"/>
          <w:szCs w:val="28"/>
        </w:rPr>
        <w:t>six months</w:t>
      </w:r>
    </w:p>
    <w:p w14:paraId="7F4667C2" w14:textId="0D02ECBD" w:rsidR="00197B49" w:rsidRPr="00154E67" w:rsidRDefault="00197B49" w:rsidP="00197B49">
      <w:pPr>
        <w:pStyle w:val="ListParagraph"/>
        <w:widowControl w:val="0"/>
        <w:numPr>
          <w:ilvl w:val="0"/>
          <w:numId w:val="20"/>
        </w:numPr>
        <w:spacing w:after="120" w:line="240" w:lineRule="auto"/>
        <w:contextualSpacing w:val="0"/>
        <w:rPr>
          <w:bCs/>
          <w:sz w:val="28"/>
          <w:szCs w:val="28"/>
        </w:rPr>
      </w:pPr>
      <w:r>
        <w:rPr>
          <w:bCs/>
          <w:sz w:val="28"/>
          <w:szCs w:val="28"/>
        </w:rPr>
        <w:t>Using h</w:t>
      </w:r>
      <w:r w:rsidRPr="006E49C6">
        <w:rPr>
          <w:bCs/>
          <w:sz w:val="28"/>
          <w:szCs w:val="28"/>
        </w:rPr>
        <w:t xml:space="preserve">igh-pressure and unsolicited marketing tactics </w:t>
      </w:r>
      <w:r w:rsidRPr="00154E67">
        <w:rPr>
          <w:bCs/>
          <w:sz w:val="28"/>
          <w:szCs w:val="28"/>
        </w:rPr>
        <w:t>of hospice services</w:t>
      </w:r>
    </w:p>
    <w:p w14:paraId="4B0776B6" w14:textId="17FF6CC5" w:rsidR="00197B49" w:rsidRPr="00154E67" w:rsidRDefault="00197B49" w:rsidP="00197B49">
      <w:pPr>
        <w:pStyle w:val="ListParagraph"/>
        <w:widowControl w:val="0"/>
        <w:numPr>
          <w:ilvl w:val="0"/>
          <w:numId w:val="20"/>
        </w:numPr>
        <w:spacing w:after="120" w:line="240" w:lineRule="auto"/>
        <w:contextualSpacing w:val="0"/>
        <w:rPr>
          <w:bCs/>
          <w:sz w:val="28"/>
          <w:szCs w:val="28"/>
        </w:rPr>
      </w:pPr>
      <w:r w:rsidRPr="00154E67">
        <w:rPr>
          <w:bCs/>
          <w:sz w:val="28"/>
          <w:szCs w:val="28"/>
        </w:rPr>
        <w:t>Providing inadequate or incomplete services, including, for example, no skilled visits in the last week of life</w:t>
      </w:r>
    </w:p>
    <w:p w14:paraId="7861FA0F" w14:textId="77777777" w:rsidR="00197B49" w:rsidRPr="00154E67" w:rsidRDefault="00197B49" w:rsidP="00197B49">
      <w:pPr>
        <w:pStyle w:val="ListParagraph"/>
        <w:widowControl w:val="0"/>
        <w:numPr>
          <w:ilvl w:val="0"/>
          <w:numId w:val="20"/>
        </w:numPr>
        <w:spacing w:after="120" w:line="240" w:lineRule="auto"/>
        <w:contextualSpacing w:val="0"/>
        <w:rPr>
          <w:bCs/>
          <w:sz w:val="28"/>
          <w:szCs w:val="28"/>
        </w:rPr>
      </w:pPr>
      <w:r w:rsidRPr="00154E67">
        <w:rPr>
          <w:bCs/>
          <w:sz w:val="28"/>
          <w:szCs w:val="28"/>
        </w:rPr>
        <w:t>Providing/offering gifts or incentives, including noncovered benefits such as homemaker, housekeeping, or delivery services to encourage beneficiaries to elect hospice even though they may not be terminally ill</w:t>
      </w:r>
    </w:p>
    <w:p w14:paraId="61C2F866" w14:textId="77777777" w:rsidR="00197B49" w:rsidRPr="00154E67" w:rsidRDefault="00197B49" w:rsidP="00197B49">
      <w:pPr>
        <w:pStyle w:val="ListParagraph"/>
        <w:widowControl w:val="0"/>
        <w:numPr>
          <w:ilvl w:val="0"/>
          <w:numId w:val="20"/>
        </w:numPr>
        <w:spacing w:after="120" w:line="240" w:lineRule="auto"/>
        <w:contextualSpacing w:val="0"/>
        <w:rPr>
          <w:bCs/>
          <w:sz w:val="28"/>
          <w:szCs w:val="28"/>
        </w:rPr>
      </w:pPr>
      <w:r w:rsidRPr="00154E67">
        <w:rPr>
          <w:bCs/>
          <w:sz w:val="28"/>
          <w:szCs w:val="28"/>
        </w:rPr>
        <w:t xml:space="preserve">Embezzling, abusing, </w:t>
      </w:r>
      <w:r>
        <w:rPr>
          <w:bCs/>
          <w:sz w:val="28"/>
          <w:szCs w:val="28"/>
        </w:rPr>
        <w:t xml:space="preserve">or </w:t>
      </w:r>
      <w:r w:rsidRPr="00154E67">
        <w:rPr>
          <w:bCs/>
          <w:sz w:val="28"/>
          <w:szCs w:val="28"/>
        </w:rPr>
        <w:t>neglecting beneficiaries or medication theft by a hospice worker</w:t>
      </w:r>
    </w:p>
    <w:p w14:paraId="0FC05113" w14:textId="77777777" w:rsidR="00197B49" w:rsidRPr="00154E67" w:rsidRDefault="00197B49" w:rsidP="00197B49">
      <w:pPr>
        <w:pStyle w:val="ListParagraph"/>
        <w:widowControl w:val="0"/>
        <w:numPr>
          <w:ilvl w:val="0"/>
          <w:numId w:val="20"/>
        </w:numPr>
        <w:spacing w:after="120" w:line="240" w:lineRule="auto"/>
        <w:contextualSpacing w:val="0"/>
        <w:rPr>
          <w:bCs/>
          <w:sz w:val="28"/>
          <w:szCs w:val="28"/>
        </w:rPr>
      </w:pPr>
      <w:r w:rsidRPr="00154E67">
        <w:rPr>
          <w:bCs/>
          <w:sz w:val="28"/>
          <w:szCs w:val="28"/>
        </w:rPr>
        <w:t>Keeping a beneficiary on hospice care for long periods of time without medical justification</w:t>
      </w:r>
    </w:p>
    <w:p w14:paraId="5FF30E95" w14:textId="77777777" w:rsidR="00197B49" w:rsidRPr="00154E67" w:rsidRDefault="00197B49" w:rsidP="00197B49">
      <w:pPr>
        <w:pStyle w:val="ListParagraph"/>
        <w:widowControl w:val="0"/>
        <w:numPr>
          <w:ilvl w:val="0"/>
          <w:numId w:val="20"/>
        </w:numPr>
        <w:spacing w:after="120" w:line="240" w:lineRule="auto"/>
        <w:contextualSpacing w:val="0"/>
        <w:rPr>
          <w:bCs/>
          <w:sz w:val="28"/>
          <w:szCs w:val="28"/>
        </w:rPr>
      </w:pPr>
      <w:r w:rsidRPr="00154E67">
        <w:rPr>
          <w:bCs/>
          <w:sz w:val="28"/>
          <w:szCs w:val="28"/>
        </w:rPr>
        <w:t>Providing less care on the weekends and disregarding a beneficiary’s care plan</w:t>
      </w:r>
    </w:p>
    <w:p w14:paraId="4E6E225F" w14:textId="4A57B548" w:rsidR="00197B49" w:rsidRDefault="00197B49">
      <w:pPr>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br w:type="page"/>
      </w:r>
    </w:p>
    <w:p w14:paraId="4741D6F0" w14:textId="729F895A" w:rsidR="001C11ED" w:rsidRPr="005F2165" w:rsidRDefault="00197B49"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r w:rsidRPr="00C5218F">
        <w:rPr>
          <w:noProof/>
        </w:rPr>
        <w:lastRenderedPageBreak/>
        <mc:AlternateContent>
          <mc:Choice Requires="wps">
            <w:drawing>
              <wp:anchor distT="0" distB="0" distL="114300" distR="114300" simplePos="0" relativeHeight="251717632" behindDoc="0" locked="0" layoutInCell="1" allowOverlap="1" wp14:anchorId="17C6B9BB" wp14:editId="023F9EFD">
                <wp:simplePos x="0" y="0"/>
                <wp:positionH relativeFrom="margin">
                  <wp:posOffset>81915</wp:posOffset>
                </wp:positionH>
                <wp:positionV relativeFrom="paragraph">
                  <wp:posOffset>18415</wp:posOffset>
                </wp:positionV>
                <wp:extent cx="7343775" cy="409575"/>
                <wp:effectExtent l="0" t="0" r="9525" b="9525"/>
                <wp:wrapNone/>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343775" cy="40957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AB52B" id="Freeform 41" o:spid="_x0000_s1026" style="position:absolute;margin-left:6.45pt;margin-top:1.45pt;width:578.25pt;height:32.25pt;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" path="m,c,180,,180,,180,61,171,352,128,715,87,986,57,1598,29,2018,12v,-11,,-11,,-11l,xe" fillcolor="#002868" stroked="f">
                <v:path arrowok="t" o:connecttype="custom" o:connectlocs="0,0;0,409575;2601982,197961;7343775,27305;7343775,2275;0,0" o:connectangles="0,0,0,0,0,0"/>
                <w10:wrap anchorx="margin"/>
              </v:shape>
            </w:pict>
          </mc:Fallback>
        </mc:AlternateContent>
      </w:r>
    </w:p>
    <w:p w14:paraId="45EB0C78" w14:textId="77777777" w:rsidR="00197B49" w:rsidRDefault="00197B49" w:rsidP="00197B49">
      <w:pPr>
        <w:widowControl w:val="0"/>
        <w:jc w:val="center"/>
        <w:rPr>
          <w:color w:val="002868"/>
          <w:sz w:val="36"/>
          <w:szCs w:val="36"/>
        </w:rPr>
      </w:pPr>
      <w:r>
        <w:rPr>
          <w:b/>
          <w:bCs/>
          <w:color w:val="002868"/>
          <w:sz w:val="36"/>
          <w:szCs w:val="36"/>
        </w:rPr>
        <w:t>What Can You Do to Stop Hospice Fraud?</w:t>
      </w:r>
    </w:p>
    <w:p w14:paraId="654A3507" w14:textId="228D48F9" w:rsidR="00197B49" w:rsidRPr="00154E67" w:rsidRDefault="00197B49" w:rsidP="00197B49">
      <w:pPr>
        <w:pStyle w:val="ListParagraph"/>
        <w:widowControl w:val="0"/>
        <w:numPr>
          <w:ilvl w:val="0"/>
          <w:numId w:val="19"/>
        </w:numPr>
        <w:spacing w:after="120" w:line="240" w:lineRule="auto"/>
        <w:contextualSpacing w:val="0"/>
        <w:rPr>
          <w:sz w:val="28"/>
          <w:szCs w:val="28"/>
        </w:rPr>
      </w:pPr>
      <w:r w:rsidRPr="00154E67">
        <w:rPr>
          <w:sz w:val="28"/>
          <w:szCs w:val="28"/>
        </w:rPr>
        <w:t xml:space="preserve">Be sure </w:t>
      </w:r>
      <w:r w:rsidRPr="00154E67">
        <w:rPr>
          <w:sz w:val="28"/>
          <w:szCs w:val="28"/>
          <w:u w:val="single"/>
        </w:rPr>
        <w:t>your doctor</w:t>
      </w:r>
      <w:r w:rsidRPr="00154E67">
        <w:rPr>
          <w:sz w:val="28"/>
          <w:szCs w:val="28"/>
        </w:rPr>
        <w:t xml:space="preserve"> has assessed your condition</w:t>
      </w:r>
      <w:r w:rsidR="005C0D41">
        <w:rPr>
          <w:sz w:val="28"/>
          <w:szCs w:val="28"/>
        </w:rPr>
        <w:t>.</w:t>
      </w:r>
      <w:r w:rsidRPr="00154E67">
        <w:rPr>
          <w:sz w:val="28"/>
          <w:szCs w:val="28"/>
        </w:rPr>
        <w:t xml:space="preserve"> </w:t>
      </w:r>
    </w:p>
    <w:p w14:paraId="6AE13AC9" w14:textId="689CD962" w:rsidR="00197B49" w:rsidRPr="00154E67" w:rsidRDefault="00197B49" w:rsidP="00197B49">
      <w:pPr>
        <w:pStyle w:val="ListParagraph"/>
        <w:widowControl w:val="0"/>
        <w:numPr>
          <w:ilvl w:val="0"/>
          <w:numId w:val="19"/>
        </w:numPr>
        <w:spacing w:after="120" w:line="240" w:lineRule="auto"/>
        <w:contextualSpacing w:val="0"/>
        <w:rPr>
          <w:sz w:val="28"/>
          <w:szCs w:val="28"/>
        </w:rPr>
      </w:pPr>
      <w:r w:rsidRPr="00154E67">
        <w:rPr>
          <w:sz w:val="28"/>
          <w:szCs w:val="28"/>
        </w:rPr>
        <w:t xml:space="preserve">Be sure </w:t>
      </w:r>
      <w:r w:rsidRPr="00154E67">
        <w:rPr>
          <w:sz w:val="28"/>
          <w:szCs w:val="28"/>
          <w:u w:val="single"/>
        </w:rPr>
        <w:t>your doctor</w:t>
      </w:r>
      <w:r w:rsidRPr="00154E67">
        <w:rPr>
          <w:sz w:val="28"/>
          <w:szCs w:val="28"/>
        </w:rPr>
        <w:t xml:space="preserve"> has certified that you are </w:t>
      </w:r>
      <w:r w:rsidRPr="00154E67">
        <w:rPr>
          <w:sz w:val="28"/>
          <w:szCs w:val="28"/>
          <w:u w:val="single"/>
        </w:rPr>
        <w:t>terminally ill</w:t>
      </w:r>
      <w:r w:rsidRPr="006C5AD0">
        <w:rPr>
          <w:sz w:val="28"/>
          <w:szCs w:val="28"/>
        </w:rPr>
        <w:t xml:space="preserve"> </w:t>
      </w:r>
      <w:r w:rsidRPr="00154E67">
        <w:rPr>
          <w:sz w:val="28"/>
          <w:szCs w:val="28"/>
        </w:rPr>
        <w:t>and expected to live six months or less if the disease runs its normal course</w:t>
      </w:r>
      <w:r w:rsidR="005C0D41">
        <w:rPr>
          <w:sz w:val="28"/>
          <w:szCs w:val="28"/>
        </w:rPr>
        <w:t>.</w:t>
      </w:r>
    </w:p>
    <w:p w14:paraId="5D992AC7" w14:textId="29EA9E36" w:rsidR="00197B49" w:rsidRPr="00C61C64" w:rsidRDefault="00197B49" w:rsidP="00197B49">
      <w:pPr>
        <w:pStyle w:val="ListParagraph"/>
        <w:numPr>
          <w:ilvl w:val="0"/>
          <w:numId w:val="19"/>
        </w:numPr>
        <w:rPr>
          <w:sz w:val="28"/>
          <w:szCs w:val="28"/>
        </w:rPr>
      </w:pPr>
      <w:r w:rsidRPr="00C61C64">
        <w:rPr>
          <w:sz w:val="28"/>
          <w:szCs w:val="28"/>
        </w:rPr>
        <w:t>Never accept gifts (such as money, gift cards, or groceries) in return for hospice services</w:t>
      </w:r>
      <w:r>
        <w:rPr>
          <w:sz w:val="28"/>
          <w:szCs w:val="28"/>
        </w:rPr>
        <w:t xml:space="preserve"> </w:t>
      </w:r>
      <w:r w:rsidRPr="00C61C64">
        <w:rPr>
          <w:sz w:val="28"/>
          <w:szCs w:val="28"/>
        </w:rPr>
        <w:t>and be wary of “too-good-to-be-true” offers</w:t>
      </w:r>
      <w:r w:rsidR="005C0D41">
        <w:rPr>
          <w:sz w:val="28"/>
          <w:szCs w:val="28"/>
        </w:rPr>
        <w:t>.</w:t>
      </w:r>
    </w:p>
    <w:p w14:paraId="580AF493" w14:textId="01B20F51" w:rsidR="00197B49" w:rsidRDefault="00197B49" w:rsidP="00197B49">
      <w:pPr>
        <w:pStyle w:val="ListParagraph"/>
        <w:numPr>
          <w:ilvl w:val="0"/>
          <w:numId w:val="19"/>
        </w:numPr>
        <w:spacing w:after="120" w:line="240" w:lineRule="auto"/>
        <w:contextualSpacing w:val="0"/>
        <w:rPr>
          <w:sz w:val="28"/>
          <w:szCs w:val="28"/>
        </w:rPr>
      </w:pPr>
      <w:r w:rsidRPr="00154E67">
        <w:rPr>
          <w:sz w:val="28"/>
          <w:szCs w:val="28"/>
        </w:rPr>
        <w:t xml:space="preserve">Report quality-of-care complaints to your local SMP and the Beneficiary and Family Centered </w:t>
      </w:r>
      <w:r>
        <w:rPr>
          <w:sz w:val="28"/>
          <w:szCs w:val="28"/>
        </w:rPr>
        <w:t>Care-</w:t>
      </w:r>
      <w:r w:rsidRPr="00154E67">
        <w:rPr>
          <w:sz w:val="28"/>
          <w:szCs w:val="28"/>
        </w:rPr>
        <w:t xml:space="preserve">Quality Improvement </w:t>
      </w:r>
      <w:r w:rsidRPr="00154E67">
        <w:rPr>
          <w:sz w:val="28"/>
          <w:szCs w:val="28"/>
        </w:rPr>
        <w:t>Organization</w:t>
      </w:r>
      <w:r>
        <w:rPr>
          <w:sz w:val="28"/>
          <w:szCs w:val="28"/>
        </w:rPr>
        <w:t xml:space="preserve"> (BFCC-QIO)</w:t>
      </w:r>
      <w:r w:rsidRPr="00154E67">
        <w:rPr>
          <w:sz w:val="28"/>
          <w:szCs w:val="28"/>
        </w:rPr>
        <w:t xml:space="preserve"> (</w:t>
      </w:r>
      <w:r>
        <w:rPr>
          <w:sz w:val="28"/>
          <w:szCs w:val="28"/>
        </w:rPr>
        <w:t>qioprogram.org/file-complaint</w:t>
      </w:r>
      <w:r w:rsidRPr="00154E67">
        <w:rPr>
          <w:sz w:val="28"/>
          <w:szCs w:val="28"/>
        </w:rPr>
        <w:t>)</w:t>
      </w:r>
      <w:r w:rsidR="00F43B7E">
        <w:rPr>
          <w:sz w:val="28"/>
          <w:szCs w:val="28"/>
        </w:rPr>
        <w:t>.</w:t>
      </w:r>
    </w:p>
    <w:p w14:paraId="375594E7" w14:textId="67317309" w:rsidR="00197B49" w:rsidRPr="00B606FD" w:rsidRDefault="00197B49" w:rsidP="00197B49">
      <w:pPr>
        <w:pStyle w:val="ListParagraph"/>
        <w:spacing w:before="360" w:line="240" w:lineRule="auto"/>
        <w:ind w:left="0"/>
        <w:contextualSpacing w:val="0"/>
        <w:jc w:val="center"/>
        <w:rPr>
          <w:b/>
          <w:bCs/>
          <w:color w:val="002868"/>
          <w:sz w:val="36"/>
          <w:szCs w:val="36"/>
        </w:rPr>
      </w:pPr>
      <w:r w:rsidRPr="00B606FD">
        <w:rPr>
          <w:b/>
          <w:bCs/>
          <w:color w:val="002868"/>
          <w:sz w:val="36"/>
          <w:szCs w:val="36"/>
        </w:rPr>
        <w:t xml:space="preserve">How are Fraudsters Benefiting from </w:t>
      </w:r>
      <w:r>
        <w:rPr>
          <w:b/>
          <w:bCs/>
          <w:color w:val="002868"/>
          <w:sz w:val="36"/>
          <w:szCs w:val="36"/>
        </w:rPr>
        <w:t>Hospice</w:t>
      </w:r>
      <w:r w:rsidRPr="00B606FD">
        <w:rPr>
          <w:b/>
          <w:bCs/>
          <w:color w:val="002868"/>
          <w:sz w:val="36"/>
          <w:szCs w:val="36"/>
        </w:rPr>
        <w:t xml:space="preserve"> Fraud?</w:t>
      </w:r>
    </w:p>
    <w:p w14:paraId="693E322A" w14:textId="1D459E99" w:rsidR="00197B49" w:rsidRPr="00154E67" w:rsidRDefault="00197B49" w:rsidP="00726C44">
      <w:pPr>
        <w:pStyle w:val="ListParagraph"/>
        <w:spacing w:after="120" w:line="240" w:lineRule="auto"/>
        <w:ind w:left="0"/>
        <w:contextualSpacing w:val="0"/>
        <w:rPr>
          <w:sz w:val="28"/>
          <w:szCs w:val="28"/>
        </w:rPr>
      </w:pPr>
      <w:r>
        <w:rPr>
          <w:sz w:val="28"/>
          <w:szCs w:val="28"/>
        </w:rPr>
        <w:t>General inpatient care and continuous home care pay significantly more than routine home care</w:t>
      </w:r>
      <w:r w:rsidRPr="00B606FD">
        <w:rPr>
          <w:sz w:val="28"/>
          <w:szCs w:val="28"/>
        </w:rPr>
        <w:t>.</w:t>
      </w:r>
      <w:r>
        <w:rPr>
          <w:sz w:val="28"/>
          <w:szCs w:val="28"/>
        </w:rPr>
        <w:t xml:space="preserve"> Falsely signing someone up for hospice and then providing routine home care at a continuous home care rate could be very lucrative for a fraudster.</w:t>
      </w:r>
    </w:p>
    <w:p w14:paraId="121763B5" w14:textId="37A9E2E2" w:rsidR="00197B49" w:rsidRPr="00DC4973" w:rsidRDefault="00197B49" w:rsidP="00197B49">
      <w:pPr>
        <w:widowControl w:val="0"/>
        <w:spacing w:after="0" w:line="286" w:lineRule="auto"/>
        <w:ind w:left="360" w:hanging="360"/>
        <w:jc w:val="center"/>
        <w:rPr>
          <w:rFonts w:ascii="Calibri" w:eastAsia="Times New Roman" w:hAnsi="Calibri" w:cs="Times New Roman"/>
          <w:color w:val="000000"/>
          <w:kern w:val="28"/>
          <w:sz w:val="16"/>
          <w:szCs w:val="16"/>
          <w14:cntxtAlts/>
        </w:rPr>
      </w:pP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95"/>
        <w:gridCol w:w="3496"/>
        <w:gridCol w:w="3496"/>
      </w:tblGrid>
      <w:tr w:rsidR="00197B49" w14:paraId="35D1DC70" w14:textId="77777777" w:rsidTr="00134409">
        <w:trPr>
          <w:trHeight w:val="833"/>
        </w:trPr>
        <w:tc>
          <w:tcPr>
            <w:tcW w:w="10487" w:type="dxa"/>
            <w:gridSpan w:val="3"/>
            <w:shd w:val="clear" w:color="auto" w:fill="000000" w:themeFill="text1"/>
            <w:vAlign w:val="center"/>
          </w:tcPr>
          <w:p w14:paraId="2658C031" w14:textId="77777777" w:rsidR="00197B49" w:rsidRPr="00DC4973" w:rsidRDefault="00197B49" w:rsidP="00134409">
            <w:pPr>
              <w:widowControl w:val="0"/>
              <w:spacing w:line="286" w:lineRule="auto"/>
              <w:jc w:val="center"/>
              <w:rPr>
                <w:rFonts w:ascii="Calibri" w:eastAsia="Times New Roman" w:hAnsi="Calibri" w:cs="Times New Roman"/>
                <w:b/>
                <w:bCs/>
                <w:color w:val="FFFFFF" w:themeColor="background1"/>
                <w:kern w:val="28"/>
                <w:sz w:val="52"/>
                <w:szCs w:val="52"/>
                <w14:cntxtAlts/>
              </w:rPr>
            </w:pPr>
            <w:r w:rsidRPr="00DC4973">
              <w:rPr>
                <w:rFonts w:ascii="Calibri" w:eastAsia="Times New Roman" w:hAnsi="Calibri" w:cs="Times New Roman"/>
                <w:b/>
                <w:bCs/>
                <w:color w:val="FFFFFF" w:themeColor="background1"/>
                <w:kern w:val="28"/>
                <w:sz w:val="52"/>
                <w:szCs w:val="52"/>
                <w14:cntxtAlts/>
              </w:rPr>
              <w:t xml:space="preserve">What Medicare </w:t>
            </w:r>
            <w:r>
              <w:rPr>
                <w:rFonts w:ascii="Calibri" w:eastAsia="Times New Roman" w:hAnsi="Calibri" w:cs="Times New Roman"/>
                <w:b/>
                <w:bCs/>
                <w:color w:val="FFFFFF" w:themeColor="background1"/>
                <w:kern w:val="28"/>
                <w:sz w:val="52"/>
                <w:szCs w:val="52"/>
                <w14:cntxtAlts/>
              </w:rPr>
              <w:t>P</w:t>
            </w:r>
            <w:r w:rsidRPr="00DC4973">
              <w:rPr>
                <w:rFonts w:ascii="Calibri" w:eastAsia="Times New Roman" w:hAnsi="Calibri" w:cs="Times New Roman"/>
                <w:b/>
                <w:bCs/>
                <w:color w:val="FFFFFF" w:themeColor="background1"/>
                <w:kern w:val="28"/>
                <w:sz w:val="52"/>
                <w:szCs w:val="52"/>
                <w14:cntxtAlts/>
              </w:rPr>
              <w:t>aid for Hospice Care in 20</w:t>
            </w:r>
            <w:r>
              <w:rPr>
                <w:rFonts w:ascii="Calibri" w:eastAsia="Times New Roman" w:hAnsi="Calibri" w:cs="Times New Roman"/>
                <w:b/>
                <w:bCs/>
                <w:color w:val="FFFFFF" w:themeColor="background1"/>
                <w:kern w:val="28"/>
                <w:sz w:val="52"/>
                <w:szCs w:val="52"/>
                <w14:cntxtAlts/>
              </w:rPr>
              <w:t>21</w:t>
            </w:r>
          </w:p>
        </w:tc>
      </w:tr>
      <w:tr w:rsidR="00197B49" w14:paraId="1BA57C2A" w14:textId="77777777" w:rsidTr="00134409">
        <w:tc>
          <w:tcPr>
            <w:tcW w:w="3495" w:type="dxa"/>
            <w:shd w:val="clear" w:color="auto" w:fill="002868"/>
          </w:tcPr>
          <w:p w14:paraId="4F0276D9" w14:textId="77777777" w:rsidR="00197B49" w:rsidRPr="00DC4973" w:rsidRDefault="00197B49" w:rsidP="00134409">
            <w:pPr>
              <w:widowControl w:val="0"/>
              <w:spacing w:line="286" w:lineRule="auto"/>
              <w:jc w:val="center"/>
              <w:rPr>
                <w:rFonts w:ascii="Calibri" w:eastAsia="Times New Roman" w:hAnsi="Calibri" w:cs="Times New Roman"/>
                <w:b/>
                <w:bCs/>
                <w:color w:val="FFFFFF" w:themeColor="background1"/>
                <w:kern w:val="28"/>
                <w:sz w:val="32"/>
                <w:szCs w:val="32"/>
                <w14:cntxtAlts/>
              </w:rPr>
            </w:pPr>
            <w:r w:rsidRPr="00DC4973">
              <w:rPr>
                <w:rFonts w:ascii="Calibri" w:eastAsia="Times New Roman" w:hAnsi="Calibri" w:cs="Times New Roman"/>
                <w:b/>
                <w:bCs/>
                <w:color w:val="FFFFFF" w:themeColor="background1"/>
                <w:kern w:val="28"/>
                <w:sz w:val="32"/>
                <w:szCs w:val="32"/>
                <w14:cntxtAlts/>
              </w:rPr>
              <w:t>Routine Home Care</w:t>
            </w:r>
          </w:p>
        </w:tc>
        <w:tc>
          <w:tcPr>
            <w:tcW w:w="3496" w:type="dxa"/>
            <w:shd w:val="clear" w:color="auto" w:fill="002868"/>
          </w:tcPr>
          <w:p w14:paraId="2C964B95" w14:textId="77777777" w:rsidR="00197B49" w:rsidRPr="00DC4973" w:rsidRDefault="00197B49" w:rsidP="00134409">
            <w:pPr>
              <w:widowControl w:val="0"/>
              <w:spacing w:line="286" w:lineRule="auto"/>
              <w:jc w:val="center"/>
              <w:rPr>
                <w:rFonts w:ascii="Calibri" w:eastAsia="Times New Roman" w:hAnsi="Calibri" w:cs="Times New Roman"/>
                <w:b/>
                <w:bCs/>
                <w:color w:val="FFFFFF" w:themeColor="background1"/>
                <w:kern w:val="28"/>
                <w:sz w:val="32"/>
                <w:szCs w:val="32"/>
                <w14:cntxtAlts/>
              </w:rPr>
            </w:pPr>
            <w:r w:rsidRPr="00DC4973">
              <w:rPr>
                <w:rFonts w:ascii="Calibri" w:eastAsia="Times New Roman" w:hAnsi="Calibri" w:cs="Times New Roman"/>
                <w:b/>
                <w:bCs/>
                <w:color w:val="FFFFFF" w:themeColor="background1"/>
                <w:kern w:val="28"/>
                <w:sz w:val="32"/>
                <w:szCs w:val="32"/>
                <w14:cntxtAlts/>
              </w:rPr>
              <w:t>General Inpatient care</w:t>
            </w:r>
          </w:p>
        </w:tc>
        <w:tc>
          <w:tcPr>
            <w:tcW w:w="3496" w:type="dxa"/>
            <w:shd w:val="clear" w:color="auto" w:fill="002868"/>
          </w:tcPr>
          <w:p w14:paraId="1CDE6A6C" w14:textId="77777777" w:rsidR="00197B49" w:rsidRPr="00DC4973" w:rsidRDefault="00197B49" w:rsidP="00134409">
            <w:pPr>
              <w:widowControl w:val="0"/>
              <w:spacing w:line="286" w:lineRule="auto"/>
              <w:jc w:val="center"/>
              <w:rPr>
                <w:rFonts w:ascii="Calibri" w:eastAsia="Times New Roman" w:hAnsi="Calibri" w:cs="Times New Roman"/>
                <w:b/>
                <w:bCs/>
                <w:color w:val="FFFFFF" w:themeColor="background1"/>
                <w:kern w:val="28"/>
                <w:sz w:val="32"/>
                <w:szCs w:val="32"/>
                <w14:cntxtAlts/>
              </w:rPr>
            </w:pPr>
            <w:r w:rsidRPr="00DC4973">
              <w:rPr>
                <w:rFonts w:ascii="Calibri" w:eastAsia="Times New Roman" w:hAnsi="Calibri" w:cs="Times New Roman"/>
                <w:b/>
                <w:bCs/>
                <w:color w:val="FFFFFF" w:themeColor="background1"/>
                <w:kern w:val="28"/>
                <w:sz w:val="32"/>
                <w:szCs w:val="32"/>
                <w14:cntxtAlts/>
              </w:rPr>
              <w:t>Continuous Home Care</w:t>
            </w:r>
          </w:p>
        </w:tc>
      </w:tr>
      <w:tr w:rsidR="00197B49" w14:paraId="5A4813C7" w14:textId="77777777" w:rsidTr="00134409">
        <w:tc>
          <w:tcPr>
            <w:tcW w:w="3495" w:type="dxa"/>
            <w:shd w:val="clear" w:color="auto" w:fill="D9E2F3" w:themeFill="accent1" w:themeFillTint="33"/>
            <w:vAlign w:val="center"/>
          </w:tcPr>
          <w:p w14:paraId="36992350" w14:textId="77777777" w:rsidR="00197B49" w:rsidRPr="00DC4973" w:rsidRDefault="00197B49" w:rsidP="00134409">
            <w:pPr>
              <w:widowControl w:val="0"/>
              <w:spacing w:line="286" w:lineRule="auto"/>
              <w:jc w:val="center"/>
              <w:rPr>
                <w:rFonts w:ascii="Calibri" w:eastAsia="Times New Roman" w:hAnsi="Calibri" w:cs="Times New Roman"/>
                <w:color w:val="000000"/>
                <w:kern w:val="28"/>
                <w:sz w:val="32"/>
                <w:szCs w:val="32"/>
                <w14:cntxtAlts/>
              </w:rPr>
            </w:pPr>
            <w:r w:rsidRPr="00DC4973">
              <w:rPr>
                <w:rFonts w:ascii="Calibri" w:eastAsia="Times New Roman" w:hAnsi="Calibri" w:cs="Times New Roman"/>
                <w:color w:val="000000"/>
                <w:kern w:val="28"/>
                <w:sz w:val="32"/>
                <w:szCs w:val="32"/>
                <w14:cntxtAlts/>
              </w:rPr>
              <w:t>$19</w:t>
            </w:r>
            <w:r>
              <w:rPr>
                <w:rFonts w:ascii="Calibri" w:eastAsia="Times New Roman" w:hAnsi="Calibri" w:cs="Times New Roman"/>
                <w:color w:val="000000"/>
                <w:kern w:val="28"/>
                <w:sz w:val="32"/>
                <w:szCs w:val="32"/>
                <w14:cntxtAlts/>
              </w:rPr>
              <w:t>9.25</w:t>
            </w:r>
            <w:r w:rsidRPr="00DC4973">
              <w:rPr>
                <w:rFonts w:ascii="Calibri" w:eastAsia="Times New Roman" w:hAnsi="Calibri" w:cs="Times New Roman"/>
                <w:color w:val="000000"/>
                <w:kern w:val="28"/>
                <w:sz w:val="32"/>
                <w:szCs w:val="32"/>
                <w14:cntxtAlts/>
              </w:rPr>
              <w:t xml:space="preserve"> per day </w:t>
            </w:r>
            <w:r w:rsidRPr="00DC4973">
              <w:rPr>
                <w:rFonts w:ascii="Calibri" w:eastAsia="Times New Roman" w:hAnsi="Calibri" w:cs="Times New Roman"/>
                <w:color w:val="000000"/>
                <w:kern w:val="28"/>
                <w:sz w:val="32"/>
                <w:szCs w:val="32"/>
                <w14:cntxtAlts/>
              </w:rPr>
              <w:br/>
              <w:t>for days 1-60</w:t>
            </w:r>
            <w:r w:rsidRPr="00DC4973">
              <w:rPr>
                <w:rFonts w:ascii="Calibri" w:eastAsia="Times New Roman" w:hAnsi="Calibri" w:cs="Times New Roman"/>
                <w:color w:val="000000"/>
                <w:kern w:val="28"/>
                <w:sz w:val="32"/>
                <w:szCs w:val="32"/>
                <w14:cntxtAlts/>
              </w:rPr>
              <w:br/>
              <w:t>$15</w:t>
            </w:r>
            <w:r>
              <w:rPr>
                <w:rFonts w:ascii="Calibri" w:eastAsia="Times New Roman" w:hAnsi="Calibri" w:cs="Times New Roman"/>
                <w:color w:val="000000"/>
                <w:kern w:val="28"/>
                <w:sz w:val="32"/>
                <w:szCs w:val="32"/>
                <w14:cntxtAlts/>
              </w:rPr>
              <w:t>7.49</w:t>
            </w:r>
            <w:r w:rsidRPr="00DC4973">
              <w:rPr>
                <w:rFonts w:ascii="Calibri" w:eastAsia="Times New Roman" w:hAnsi="Calibri" w:cs="Times New Roman"/>
                <w:color w:val="000000"/>
                <w:kern w:val="28"/>
                <w:sz w:val="32"/>
                <w:szCs w:val="32"/>
                <w14:cntxtAlts/>
              </w:rPr>
              <w:t xml:space="preserve"> per day </w:t>
            </w:r>
            <w:r w:rsidRPr="00DC4973">
              <w:rPr>
                <w:rFonts w:ascii="Calibri" w:eastAsia="Times New Roman" w:hAnsi="Calibri" w:cs="Times New Roman"/>
                <w:color w:val="000000"/>
                <w:kern w:val="28"/>
                <w:sz w:val="32"/>
                <w:szCs w:val="32"/>
                <w14:cntxtAlts/>
              </w:rPr>
              <w:br/>
              <w:t>for days 61+</w:t>
            </w:r>
          </w:p>
        </w:tc>
        <w:tc>
          <w:tcPr>
            <w:tcW w:w="3496" w:type="dxa"/>
            <w:shd w:val="clear" w:color="auto" w:fill="D9E2F3" w:themeFill="accent1" w:themeFillTint="33"/>
            <w:vAlign w:val="center"/>
          </w:tcPr>
          <w:p w14:paraId="2BEC758D" w14:textId="77777777" w:rsidR="00197B49" w:rsidRPr="00DC4973" w:rsidRDefault="00197B49" w:rsidP="00134409">
            <w:pPr>
              <w:widowControl w:val="0"/>
              <w:spacing w:line="286" w:lineRule="auto"/>
              <w:jc w:val="center"/>
              <w:rPr>
                <w:rFonts w:ascii="Calibri" w:eastAsia="Times New Roman" w:hAnsi="Calibri" w:cs="Times New Roman"/>
                <w:b/>
                <w:bCs/>
                <w:color w:val="000000"/>
                <w:kern w:val="28"/>
                <w:sz w:val="36"/>
                <w:szCs w:val="36"/>
                <w14:cntxtAlts/>
              </w:rPr>
            </w:pPr>
            <w:r w:rsidRPr="00DC4973">
              <w:rPr>
                <w:rFonts w:ascii="Calibri" w:eastAsia="Times New Roman" w:hAnsi="Calibri" w:cs="Times New Roman"/>
                <w:b/>
                <w:bCs/>
                <w:color w:val="000000"/>
                <w:kern w:val="28"/>
                <w:sz w:val="36"/>
                <w:szCs w:val="36"/>
                <w14:cntxtAlts/>
              </w:rPr>
              <w:t>$</w:t>
            </w:r>
            <w:r>
              <w:rPr>
                <w:rFonts w:ascii="Calibri" w:eastAsia="Times New Roman" w:hAnsi="Calibri" w:cs="Times New Roman"/>
                <w:b/>
                <w:bCs/>
                <w:color w:val="000000"/>
                <w:kern w:val="28"/>
                <w:sz w:val="36"/>
                <w:szCs w:val="36"/>
                <w14:cntxtAlts/>
              </w:rPr>
              <w:t>1,045.66</w:t>
            </w:r>
            <w:r w:rsidRPr="00DC4973">
              <w:rPr>
                <w:rFonts w:ascii="Calibri" w:eastAsia="Times New Roman" w:hAnsi="Calibri" w:cs="Times New Roman"/>
                <w:b/>
                <w:bCs/>
                <w:color w:val="000000"/>
                <w:kern w:val="28"/>
                <w:sz w:val="36"/>
                <w:szCs w:val="36"/>
                <w14:cntxtAlts/>
              </w:rPr>
              <w:t xml:space="preserve"> per day</w:t>
            </w:r>
          </w:p>
        </w:tc>
        <w:tc>
          <w:tcPr>
            <w:tcW w:w="3496" w:type="dxa"/>
            <w:shd w:val="clear" w:color="auto" w:fill="D9E2F3" w:themeFill="accent1" w:themeFillTint="33"/>
            <w:vAlign w:val="center"/>
          </w:tcPr>
          <w:p w14:paraId="2966729F" w14:textId="77777777" w:rsidR="00197B49" w:rsidRPr="00DC4973" w:rsidRDefault="00197B49" w:rsidP="00134409">
            <w:pPr>
              <w:widowControl w:val="0"/>
              <w:spacing w:line="286" w:lineRule="auto"/>
              <w:jc w:val="center"/>
              <w:rPr>
                <w:rFonts w:ascii="Calibri" w:eastAsia="Times New Roman" w:hAnsi="Calibri" w:cs="Times New Roman"/>
                <w:b/>
                <w:bCs/>
                <w:color w:val="000000"/>
                <w:kern w:val="28"/>
                <w:sz w:val="36"/>
                <w:szCs w:val="36"/>
                <w14:cntxtAlts/>
              </w:rPr>
            </w:pPr>
            <w:r w:rsidRPr="00DC4973">
              <w:rPr>
                <w:rFonts w:ascii="Calibri" w:eastAsia="Times New Roman" w:hAnsi="Calibri" w:cs="Times New Roman"/>
                <w:b/>
                <w:bCs/>
                <w:color w:val="000000"/>
                <w:kern w:val="28"/>
                <w:sz w:val="36"/>
                <w:szCs w:val="36"/>
                <w14:cntxtAlts/>
              </w:rPr>
              <w:t>$</w:t>
            </w:r>
            <w:r>
              <w:rPr>
                <w:rFonts w:ascii="Calibri" w:eastAsia="Times New Roman" w:hAnsi="Calibri" w:cs="Times New Roman"/>
                <w:b/>
                <w:bCs/>
                <w:color w:val="000000"/>
                <w:kern w:val="28"/>
                <w:sz w:val="36"/>
                <w:szCs w:val="36"/>
                <w14:cntxtAlts/>
              </w:rPr>
              <w:t>1,432.41</w:t>
            </w:r>
            <w:r w:rsidRPr="00DC4973">
              <w:rPr>
                <w:rFonts w:ascii="Calibri" w:eastAsia="Times New Roman" w:hAnsi="Calibri" w:cs="Times New Roman"/>
                <w:b/>
                <w:bCs/>
                <w:color w:val="000000"/>
                <w:kern w:val="28"/>
                <w:sz w:val="36"/>
                <w:szCs w:val="36"/>
                <w14:cntxtAlts/>
              </w:rPr>
              <w:t xml:space="preserve"> per day</w:t>
            </w:r>
          </w:p>
        </w:tc>
      </w:tr>
    </w:tbl>
    <w:p w14:paraId="1A2BA737" w14:textId="2709DEDC" w:rsidR="00197B49" w:rsidRPr="00726C44" w:rsidRDefault="00197B49" w:rsidP="006C5AD0">
      <w:pPr>
        <w:widowControl w:val="0"/>
        <w:spacing w:after="0" w:line="286" w:lineRule="auto"/>
        <w:ind w:left="450" w:right="266"/>
        <w:jc w:val="center"/>
        <w:rPr>
          <w:rFonts w:ascii="Calibri" w:eastAsia="Times New Roman" w:hAnsi="Calibri" w:cs="Times New Roman"/>
          <w:color w:val="000000"/>
          <w:kern w:val="28"/>
          <w:sz w:val="18"/>
          <w:szCs w:val="18"/>
          <w14:cntxtAlts/>
        </w:rPr>
      </w:pPr>
      <w:r w:rsidRPr="00726C44">
        <w:rPr>
          <w:rFonts w:ascii="Calibri" w:eastAsia="Times New Roman" w:hAnsi="Calibri" w:cs="Times New Roman"/>
          <w:color w:val="000000"/>
          <w:kern w:val="28"/>
          <w:sz w:val="18"/>
          <w:szCs w:val="18"/>
          <w14:cntxtAlts/>
        </w:rPr>
        <w:t xml:space="preserve">Medicare Program; FY 2022 Hospice Wage Index and Payment Rate Update, Hospice Conditions of Participation Updates, </w:t>
      </w:r>
      <w:r w:rsidR="00726C44">
        <w:rPr>
          <w:rFonts w:ascii="Calibri" w:eastAsia="Times New Roman" w:hAnsi="Calibri" w:cs="Times New Roman"/>
          <w:color w:val="000000"/>
          <w:kern w:val="28"/>
          <w:sz w:val="18"/>
          <w:szCs w:val="18"/>
          <w14:cntxtAlts/>
        </w:rPr>
        <w:br/>
      </w:r>
      <w:r w:rsidRPr="00726C44">
        <w:rPr>
          <w:rFonts w:ascii="Calibri" w:eastAsia="Times New Roman" w:hAnsi="Calibri" w:cs="Times New Roman"/>
          <w:color w:val="000000"/>
          <w:kern w:val="28"/>
          <w:sz w:val="18"/>
          <w:szCs w:val="18"/>
          <w14:cntxtAlts/>
        </w:rPr>
        <w:t>Hospice and Home Health Quality Reporting Program Requirements 2021, 147 Fed. Reg. 42528 Page 16, 17 (August 4, 2021)</w:t>
      </w:r>
    </w:p>
    <w:p w14:paraId="17BAAE5E" w14:textId="5C203C87" w:rsidR="00197B49" w:rsidRDefault="00A86F8F" w:rsidP="006C5AD0">
      <w:pPr>
        <w:widowControl w:val="0"/>
        <w:spacing w:before="120" w:line="286" w:lineRule="auto"/>
        <w:jc w:val="center"/>
        <w:rPr>
          <w:rFonts w:ascii="Calibri" w:eastAsia="Times New Roman" w:hAnsi="Calibri" w:cs="Times New Roman"/>
          <w:b/>
          <w:bCs/>
          <w:color w:val="002868"/>
          <w:kern w:val="28"/>
          <w:sz w:val="36"/>
          <w:szCs w:val="36"/>
          <w14:cntxtAlts/>
        </w:rPr>
      </w:pPr>
      <w:r>
        <w:rPr>
          <w:rFonts w:ascii="Times New Roman" w:eastAsia="Times New Roman" w:hAnsi="Times New Roman" w:cs="Times New Roman"/>
          <w:noProof/>
          <w:sz w:val="24"/>
          <w:szCs w:val="24"/>
        </w:rPr>
        <mc:AlternateContent>
          <mc:Choice Requires="wpg">
            <w:drawing>
              <wp:anchor distT="0" distB="0" distL="114300" distR="114300" simplePos="0" relativeHeight="251711488" behindDoc="1" locked="0" layoutInCell="1" allowOverlap="1" wp14:anchorId="792E6B7F" wp14:editId="458986FB">
                <wp:simplePos x="0" y="0"/>
                <wp:positionH relativeFrom="margin">
                  <wp:posOffset>-31750</wp:posOffset>
                </wp:positionH>
                <wp:positionV relativeFrom="paragraph">
                  <wp:posOffset>535940</wp:posOffset>
                </wp:positionV>
                <wp:extent cx="7524750" cy="3012440"/>
                <wp:effectExtent l="0" t="0" r="0" b="0"/>
                <wp:wrapNone/>
                <wp:docPr id="10" name="Group 10"/>
                <wp:cNvGraphicFramePr/>
                <a:graphic xmlns:a="http://schemas.openxmlformats.org/drawingml/2006/main">
                  <a:graphicData uri="http://schemas.microsoft.com/office/word/2010/wordprocessingGroup">
                    <wpg:wgp>
                      <wpg:cNvGrpSpPr/>
                      <wpg:grpSpPr>
                        <a:xfrm>
                          <a:off x="0" y="0"/>
                          <a:ext cx="7524750" cy="3012440"/>
                          <a:chOff x="0" y="0"/>
                          <a:chExt cx="7314565" cy="3013347"/>
                        </a:xfrm>
                      </wpg:grpSpPr>
                      <wps:wsp>
                        <wps:cNvPr id="193" name="Freeform 23"/>
                        <wps:cNvSpPr>
                          <a:spLocks/>
                        </wps:cNvSpPr>
                        <wps:spPr bwMode="auto">
                          <a:xfrm>
                            <a:off x="2962275" y="0"/>
                            <a:ext cx="4352290" cy="3012617"/>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ysClr val="window" lastClr="FFFFFF">
                              <a:lumMod val="85000"/>
                            </a:sysClr>
                          </a:solidFill>
                          <a:ln>
                            <a:noFill/>
                          </a:ln>
                          <a:effectLst/>
                        </wps:spPr>
                        <wps:bodyPr rot="0" vert="horz" wrap="square" lIns="91440" tIns="45720" rIns="91440" bIns="45720" anchor="t" anchorCtr="0" upright="1">
                          <a:noAutofit/>
                        </wps:bodyPr>
                      </wps:wsp>
                      <wps:wsp>
                        <wps:cNvPr id="194" name="Freeform 24"/>
                        <wps:cNvSpPr>
                          <a:spLocks/>
                        </wps:cNvSpPr>
                        <wps:spPr bwMode="auto">
                          <a:xfrm>
                            <a:off x="0" y="933450"/>
                            <a:ext cx="2969895" cy="2079897"/>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ysClr val="window" lastClr="FFFFFF">
                              <a:lumMod val="85000"/>
                            </a:sysClr>
                          </a:solidFill>
                          <a:ln>
                            <a:noFill/>
                          </a:ln>
                          <a:effectLst/>
                        </wps:spPr>
                        <wps:bodyPr rot="0" vert="horz" wrap="square" lIns="91440" tIns="45720" rIns="91440" bIns="45720" anchor="t" anchorCtr="0" upright="1">
                          <a:noAutofit/>
                        </wps:bodyPr>
                      </wps:wsp>
                      <wps:wsp>
                        <wps:cNvPr id="195" name="Freeform 25"/>
                        <wps:cNvSpPr>
                          <a:spLocks/>
                        </wps:cNvSpPr>
                        <wps:spPr bwMode="auto">
                          <a:xfrm>
                            <a:off x="2800350" y="1304925"/>
                            <a:ext cx="1466850" cy="170497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A5A5A5">
                              <a:lumMod val="60000"/>
                              <a:lumOff val="40000"/>
                            </a:srgbClr>
                          </a:solidFill>
                          <a:ln>
                            <a:noFill/>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ACFD7B" id="Group 10" o:spid="_x0000_s1026" style="position:absolute;margin-left:-2.5pt;margin-top:42.2pt;width:592.5pt;height:237.2pt;z-index:-251604992;mso-position-horizontal-relative:margin;mso-width-relative:margin;mso-height-relative:margin" coordsize="73145,3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">
                <v:shape id="Freeform 23" o:spid="_x0000_s1027" style="position:absolute;left:29622;width:43523;height:30126;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" path="m318,1327v894,,894,,894,c1212,,1212,,1212,,446,176,15,579,15,579,9,602,5,624,,648v114,33,227,71,337,116c337,764,351,1003,318,1327xe" fillcolor="#d9d9d9" stroked="f">
                  <v:path arrowok="t" o:connecttype="custom" o:connectlocs="1141937,3012617;4352290,3012617;4352290,0;53865,1314473;0,1471120;1210166,1734468;1141937,3012617" o:connectangles="0,0,0,0,0,0,0"/>
                </v:shape>
                <v:shape id="Freeform 24" o:spid="_x0000_s1028" style="position:absolute;top:9334;width:29698;height:20799;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" path="m808,149c533,70,253,25,,,,828,,828,,828v809,,809,,809,c783,602,773,353,808,149xe" fillcolor="#d9d9d9" stroked="f">
                  <v:path arrowok="t" o:connecttype="custom" o:connectlocs="2966224,374281;0,0;0,2079897;2969895,2079897;2966224,374281" o:connectangles="0,0,0,0,0"/>
                </v:shape>
                <v:shape id="Freeform 25" o:spid="_x0000_s1029" style="position:absolute;left:28003;top:13049;width:14669;height:17050;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" path="m36,679v317,,317,,317,c386,355,372,116,372,116,262,71,149,33,35,,,204,10,453,36,679xe" fillcolor="#c9c9c9" stroked="f">
                  <v:path arrowok="t" o:connecttype="custom" o:connectlocs="136805,1704975;1341446,1704975;1413648,291277;133005,0;136805,1704975" o:connectangles="0,0,0,0,0"/>
                </v:shape>
                <w10:wrap anchorx="margin"/>
              </v:group>
            </w:pict>
          </mc:Fallback>
        </mc:AlternateContent>
      </w:r>
      <w:r w:rsidR="00197B49" w:rsidRPr="00933668">
        <w:rPr>
          <w:rFonts w:ascii="Calibri" w:eastAsia="Times New Roman" w:hAnsi="Calibri" w:cs="Times New Roman"/>
          <w:b/>
          <w:bCs/>
          <w:color w:val="002868"/>
          <w:kern w:val="28"/>
          <w:sz w:val="36"/>
          <w:szCs w:val="36"/>
          <w14:cntxtAlts/>
        </w:rPr>
        <w:t>How Your Senior Medicare Patrol (SMP) Can Help</w:t>
      </w:r>
    </w:p>
    <w:p w14:paraId="6FC00744" w14:textId="206EF7AC" w:rsidR="00197B49" w:rsidRDefault="00197B49" w:rsidP="00197B49">
      <w:pPr>
        <w:spacing w:after="0" w:line="285" w:lineRule="auto"/>
        <w:jc w:val="center"/>
        <w:rPr>
          <w:rFonts w:ascii="Calibri" w:eastAsia="Times New Roman" w:hAnsi="Calibri" w:cs="Times New Roman"/>
          <w:color w:val="000000"/>
          <w:kern w:val="28"/>
          <w:sz w:val="28"/>
          <w:szCs w:val="28"/>
          <w14:cntxtAlts/>
        </w:rPr>
      </w:pPr>
      <w:r w:rsidRPr="00933668">
        <w:rPr>
          <w:rFonts w:ascii="Calibri" w:eastAsia="Times New Roman" w:hAnsi="Calibri" w:cs="Times New Roman"/>
          <w:color w:val="000000"/>
          <w:kern w:val="28"/>
          <w:sz w:val="28"/>
          <w:szCs w:val="28"/>
          <w14:cntxtAlts/>
        </w:rPr>
        <w:t xml:space="preserve">Your local SMP is ready to provide you with the information you need to </w:t>
      </w:r>
      <w:r w:rsidRPr="00933668">
        <w:rPr>
          <w:rFonts w:ascii="Calibri" w:eastAsia="Times New Roman" w:hAnsi="Calibri" w:cs="Times New Roman"/>
          <w:b/>
          <w:bCs/>
          <w:color w:val="000000"/>
          <w:kern w:val="28"/>
          <w:sz w:val="28"/>
          <w:szCs w:val="28"/>
          <w14:cntxtAlts/>
        </w:rPr>
        <w:t>PROTECT</w:t>
      </w:r>
      <w:r w:rsidRPr="00933668">
        <w:rPr>
          <w:rFonts w:ascii="Calibri" w:eastAsia="Times New Roman" w:hAnsi="Calibri" w:cs="Times New Roman"/>
          <w:color w:val="000000"/>
          <w:kern w:val="28"/>
          <w:sz w:val="28"/>
          <w:szCs w:val="28"/>
          <w14:cntxtAlts/>
        </w:rPr>
        <w:t xml:space="preserve"> yourself from Medicare fraud, errors, and abuse; </w:t>
      </w:r>
      <w:r w:rsidRPr="00933668">
        <w:rPr>
          <w:rFonts w:ascii="Calibri" w:eastAsia="Times New Roman" w:hAnsi="Calibri" w:cs="Times New Roman"/>
          <w:b/>
          <w:bCs/>
          <w:color w:val="000000"/>
          <w:kern w:val="28"/>
          <w:sz w:val="28"/>
          <w:szCs w:val="28"/>
          <w14:cntxtAlts/>
        </w:rPr>
        <w:t>DETECT</w:t>
      </w:r>
      <w:r w:rsidRPr="00933668">
        <w:rPr>
          <w:rFonts w:ascii="Calibri" w:eastAsia="Times New Roman" w:hAnsi="Calibri" w:cs="Times New Roman"/>
          <w:color w:val="000000"/>
          <w:kern w:val="28"/>
          <w:sz w:val="28"/>
          <w:szCs w:val="28"/>
          <w14:cntxtAlts/>
        </w:rPr>
        <w:t xml:space="preserve"> potential fraud, errors, and abuse; and </w:t>
      </w:r>
      <w:r w:rsidRPr="00933668">
        <w:rPr>
          <w:rFonts w:ascii="Calibri" w:eastAsia="Times New Roman" w:hAnsi="Calibri" w:cs="Times New Roman"/>
          <w:b/>
          <w:bCs/>
          <w:color w:val="000000"/>
          <w:kern w:val="28"/>
          <w:sz w:val="28"/>
          <w:szCs w:val="28"/>
          <w14:cntxtAlts/>
        </w:rPr>
        <w:t>REPORT</w:t>
      </w:r>
      <w:r w:rsidRPr="00933668">
        <w:rPr>
          <w:rFonts w:ascii="Calibri" w:eastAsia="Times New Roman" w:hAnsi="Calibri" w:cs="Times New Roman"/>
          <w:color w:val="000000"/>
          <w:kern w:val="28"/>
          <w:sz w:val="28"/>
          <w:szCs w:val="28"/>
          <w14:cntxtAlts/>
        </w:rPr>
        <w:t xml:space="preserve"> your concerns. SMPs and their trained volunteers help educate and empower Medicare beneficiaries in the fight against health care fraud. Your SMP can help you with your questions, concerns, or complaints about potential fraud and abuse issues. It also</w:t>
      </w:r>
      <w:r>
        <w:rPr>
          <w:rFonts w:ascii="Calibri" w:eastAsia="Times New Roman" w:hAnsi="Calibri" w:cs="Times New Roman"/>
          <w:color w:val="000000"/>
          <w:kern w:val="28"/>
          <w:sz w:val="28"/>
          <w:szCs w:val="28"/>
          <w14:cntxtAlts/>
        </w:rPr>
        <w:t xml:space="preserve"> </w:t>
      </w:r>
      <w:r w:rsidRPr="00933668">
        <w:rPr>
          <w:rFonts w:ascii="Calibri" w:eastAsia="Times New Roman" w:hAnsi="Calibri" w:cs="Times New Roman"/>
          <w:color w:val="000000"/>
          <w:kern w:val="28"/>
          <w:sz w:val="28"/>
          <w:szCs w:val="28"/>
          <w14:cntxtAlts/>
        </w:rPr>
        <w:t>can provide information and educational</w:t>
      </w:r>
      <w:r>
        <w:rPr>
          <w:rFonts w:ascii="Calibri" w:eastAsia="Times New Roman" w:hAnsi="Calibri" w:cs="Times New Roman"/>
          <w:color w:val="000000"/>
          <w:kern w:val="28"/>
          <w:sz w:val="28"/>
          <w:szCs w:val="28"/>
          <w14:cntxtAlts/>
        </w:rPr>
        <w:t xml:space="preserve"> presentations.</w:t>
      </w:r>
    </w:p>
    <w:p w14:paraId="34E3A19B" w14:textId="77777777" w:rsidR="00197B49" w:rsidRPr="006C5AD0" w:rsidRDefault="00197B49" w:rsidP="00197B49">
      <w:pPr>
        <w:spacing w:after="0" w:line="285" w:lineRule="auto"/>
        <w:jc w:val="center"/>
        <w:rPr>
          <w:rFonts w:ascii="Calibri" w:eastAsia="Times New Roman" w:hAnsi="Calibri" w:cs="Times New Roman"/>
          <w:color w:val="000000"/>
          <w:kern w:val="28"/>
          <w:sz w:val="24"/>
          <w:szCs w:val="24"/>
          <w14:cntxtAlts/>
        </w:rPr>
      </w:pPr>
    </w:p>
    <w:p w14:paraId="1BBB9259" w14:textId="5530DDDC" w:rsidR="00197B49" w:rsidRPr="00A86F8F" w:rsidRDefault="00197B49" w:rsidP="00197B49">
      <w:pPr>
        <w:spacing w:after="0" w:line="285" w:lineRule="auto"/>
        <w:jc w:val="center"/>
        <w:rPr>
          <w:b/>
          <w:bCs/>
          <w:sz w:val="32"/>
          <w:szCs w:val="32"/>
        </w:rPr>
      </w:pPr>
      <w:r w:rsidRPr="00A86F8F">
        <w:rPr>
          <w:b/>
          <w:bCs/>
          <w:sz w:val="32"/>
          <w:szCs w:val="32"/>
        </w:rPr>
        <w:t xml:space="preserve">To locate your state Senior Medicare Patrol (SMP): </w:t>
      </w:r>
      <w:r w:rsidRPr="00A86F8F">
        <w:rPr>
          <w:b/>
          <w:bCs/>
          <w:sz w:val="32"/>
          <w:szCs w:val="32"/>
        </w:rPr>
        <w:br/>
        <w:t xml:space="preserve">Visit </w:t>
      </w:r>
      <w:hyperlink r:id="rId11" w:history="1">
        <w:r w:rsidRPr="00A86F8F">
          <w:rPr>
            <w:rStyle w:val="Hyperlink"/>
            <w:b/>
            <w:bCs/>
            <w:color w:val="000080"/>
            <w:sz w:val="32"/>
            <w:szCs w:val="32"/>
          </w:rPr>
          <w:t>www.smpresource.org</w:t>
        </w:r>
      </w:hyperlink>
      <w:r w:rsidRPr="00A86F8F">
        <w:rPr>
          <w:b/>
          <w:bCs/>
          <w:sz w:val="32"/>
          <w:szCs w:val="32"/>
        </w:rPr>
        <w:t xml:space="preserve"> or call 1-877-808-2468.</w:t>
      </w:r>
    </w:p>
    <w:p w14:paraId="4EBC2267" w14:textId="2280AF53" w:rsidR="00197B49" w:rsidRPr="006C5AD0" w:rsidRDefault="00197B49" w:rsidP="00197B49">
      <w:pPr>
        <w:spacing w:after="0" w:line="285" w:lineRule="auto"/>
        <w:jc w:val="center"/>
        <w:rPr>
          <w:b/>
          <w:bCs/>
          <w:sz w:val="24"/>
          <w:szCs w:val="24"/>
        </w:rPr>
      </w:pPr>
    </w:p>
    <w:p w14:paraId="234CABD1" w14:textId="6EC9A6BF" w:rsidR="006A0469" w:rsidRPr="006672C5" w:rsidRDefault="00197B49" w:rsidP="006D7FCD">
      <w:pPr>
        <w:spacing w:after="0" w:line="285" w:lineRule="auto"/>
        <w:jc w:val="center"/>
      </w:pPr>
      <w:r w:rsidRPr="00197B49">
        <w:rPr>
          <w:b/>
          <w:bCs/>
          <w:sz w:val="24"/>
          <w:szCs w:val="24"/>
        </w:rPr>
        <w:t>Supported by</w:t>
      </w:r>
      <w:r w:rsidR="006C5AD0">
        <w:rPr>
          <w:b/>
          <w:bCs/>
          <w:sz w:val="24"/>
          <w:szCs w:val="24"/>
        </w:rPr>
        <w:t xml:space="preserve"> a</w:t>
      </w:r>
      <w:r w:rsidRPr="00197B49">
        <w:rPr>
          <w:b/>
          <w:bCs/>
          <w:sz w:val="24"/>
          <w:szCs w:val="24"/>
        </w:rPr>
        <w:t xml:space="preserve"> grant (No. 90MPRC0001) from the Administration for Community Living (ACL), </w:t>
      </w:r>
      <w:r w:rsidR="006C5AD0">
        <w:rPr>
          <w:b/>
          <w:bCs/>
          <w:sz w:val="24"/>
          <w:szCs w:val="24"/>
        </w:rPr>
        <w:br/>
      </w:r>
      <w:r w:rsidRPr="00197B49">
        <w:rPr>
          <w:b/>
          <w:bCs/>
          <w:sz w:val="24"/>
          <w:szCs w:val="24"/>
        </w:rPr>
        <w:t>U.S. Department of Health and Human Services (DHHS).</w:t>
      </w:r>
    </w:p>
    <w:sectPr w:rsidR="006A0469" w:rsidRPr="006672C5" w:rsidSect="002108B5">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D8E6" w14:textId="77777777" w:rsidR="00C1004F" w:rsidRDefault="00C1004F" w:rsidP="00266D21">
      <w:pPr>
        <w:spacing w:after="0" w:line="240" w:lineRule="auto"/>
      </w:pPr>
      <w:r>
        <w:separator/>
      </w:r>
    </w:p>
  </w:endnote>
  <w:endnote w:type="continuationSeparator" w:id="0">
    <w:p w14:paraId="6F3FFA74" w14:textId="77777777" w:rsidR="00C1004F" w:rsidRDefault="00C1004F" w:rsidP="0026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35EF" w14:textId="77777777" w:rsidR="00C1004F" w:rsidRDefault="00C1004F" w:rsidP="00266D21">
      <w:pPr>
        <w:spacing w:after="0" w:line="240" w:lineRule="auto"/>
      </w:pPr>
      <w:r>
        <w:separator/>
      </w:r>
    </w:p>
  </w:footnote>
  <w:footnote w:type="continuationSeparator" w:id="0">
    <w:p w14:paraId="16662ED0" w14:textId="77777777" w:rsidR="00C1004F" w:rsidRDefault="00C1004F" w:rsidP="00266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ED"/>
    <w:multiLevelType w:val="hybridMultilevel"/>
    <w:tmpl w:val="BA26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65A9"/>
    <w:multiLevelType w:val="hybridMultilevel"/>
    <w:tmpl w:val="AF2A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997"/>
    <w:multiLevelType w:val="hybridMultilevel"/>
    <w:tmpl w:val="C5D2BE5A"/>
    <w:lvl w:ilvl="0" w:tplc="158C15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30094"/>
    <w:multiLevelType w:val="hybridMultilevel"/>
    <w:tmpl w:val="0F82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90908"/>
    <w:multiLevelType w:val="hybridMultilevel"/>
    <w:tmpl w:val="25B4BBFE"/>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0317B"/>
    <w:multiLevelType w:val="hybridMultilevel"/>
    <w:tmpl w:val="6FE6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5613E"/>
    <w:multiLevelType w:val="hybridMultilevel"/>
    <w:tmpl w:val="DCC4F78C"/>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54562"/>
    <w:multiLevelType w:val="hybridMultilevel"/>
    <w:tmpl w:val="F74CB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30728"/>
    <w:multiLevelType w:val="hybridMultilevel"/>
    <w:tmpl w:val="97A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310A3"/>
    <w:multiLevelType w:val="hybridMultilevel"/>
    <w:tmpl w:val="C570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45C84"/>
    <w:multiLevelType w:val="hybridMultilevel"/>
    <w:tmpl w:val="DD5E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520CA"/>
    <w:multiLevelType w:val="hybridMultilevel"/>
    <w:tmpl w:val="4964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C3B65"/>
    <w:multiLevelType w:val="hybridMultilevel"/>
    <w:tmpl w:val="8B2ECF64"/>
    <w:lvl w:ilvl="0" w:tplc="D3A62776">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149A6"/>
    <w:multiLevelType w:val="hybridMultilevel"/>
    <w:tmpl w:val="77DEF89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65537304"/>
    <w:multiLevelType w:val="hybridMultilevel"/>
    <w:tmpl w:val="4DA2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C0471"/>
    <w:multiLevelType w:val="hybridMultilevel"/>
    <w:tmpl w:val="A52297B8"/>
    <w:lvl w:ilvl="0" w:tplc="E22AEB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15194"/>
    <w:multiLevelType w:val="hybridMultilevel"/>
    <w:tmpl w:val="44DC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23DF2"/>
    <w:multiLevelType w:val="hybridMultilevel"/>
    <w:tmpl w:val="2CC4B4DA"/>
    <w:lvl w:ilvl="0" w:tplc="B144EF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A6FA1"/>
    <w:multiLevelType w:val="hybridMultilevel"/>
    <w:tmpl w:val="894213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A65A2"/>
    <w:multiLevelType w:val="hybridMultilevel"/>
    <w:tmpl w:val="7FD0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9"/>
  </w:num>
  <w:num w:numId="5">
    <w:abstractNumId w:val="0"/>
  </w:num>
  <w:num w:numId="6">
    <w:abstractNumId w:val="2"/>
  </w:num>
  <w:num w:numId="7">
    <w:abstractNumId w:val="18"/>
  </w:num>
  <w:num w:numId="8">
    <w:abstractNumId w:val="16"/>
  </w:num>
  <w:num w:numId="9">
    <w:abstractNumId w:val="12"/>
  </w:num>
  <w:num w:numId="10">
    <w:abstractNumId w:val="15"/>
  </w:num>
  <w:num w:numId="11">
    <w:abstractNumId w:val="4"/>
  </w:num>
  <w:num w:numId="12">
    <w:abstractNumId w:val="6"/>
  </w:num>
  <w:num w:numId="13">
    <w:abstractNumId w:val="14"/>
  </w:num>
  <w:num w:numId="14">
    <w:abstractNumId w:val="11"/>
  </w:num>
  <w:num w:numId="15">
    <w:abstractNumId w:val="17"/>
  </w:num>
  <w:num w:numId="16">
    <w:abstractNumId w:val="13"/>
  </w:num>
  <w:num w:numId="17">
    <w:abstractNumId w:val="3"/>
  </w:num>
  <w:num w:numId="18">
    <w:abstractNumId w:val="10"/>
  </w:num>
  <w:num w:numId="19">
    <w:abstractNumId w:val="7"/>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21"/>
    <w:rsid w:val="000457CB"/>
    <w:rsid w:val="00061F20"/>
    <w:rsid w:val="00091753"/>
    <w:rsid w:val="000E6E55"/>
    <w:rsid w:val="000F6153"/>
    <w:rsid w:val="000F6DA3"/>
    <w:rsid w:val="00106532"/>
    <w:rsid w:val="00110203"/>
    <w:rsid w:val="00140752"/>
    <w:rsid w:val="00154E67"/>
    <w:rsid w:val="00185006"/>
    <w:rsid w:val="00197B49"/>
    <w:rsid w:val="001B200B"/>
    <w:rsid w:val="001C0885"/>
    <w:rsid w:val="001C11ED"/>
    <w:rsid w:val="002108B5"/>
    <w:rsid w:val="00266905"/>
    <w:rsid w:val="00266D21"/>
    <w:rsid w:val="00267B84"/>
    <w:rsid w:val="002B7971"/>
    <w:rsid w:val="002C1001"/>
    <w:rsid w:val="002D1502"/>
    <w:rsid w:val="002E136E"/>
    <w:rsid w:val="00320AD9"/>
    <w:rsid w:val="00331263"/>
    <w:rsid w:val="003350D2"/>
    <w:rsid w:val="0035579A"/>
    <w:rsid w:val="00367988"/>
    <w:rsid w:val="00385357"/>
    <w:rsid w:val="003A6389"/>
    <w:rsid w:val="003E2C48"/>
    <w:rsid w:val="003F358A"/>
    <w:rsid w:val="00410A16"/>
    <w:rsid w:val="00463FDE"/>
    <w:rsid w:val="00470937"/>
    <w:rsid w:val="004845D0"/>
    <w:rsid w:val="004A6D80"/>
    <w:rsid w:val="00513684"/>
    <w:rsid w:val="00557E1C"/>
    <w:rsid w:val="00580A16"/>
    <w:rsid w:val="00594623"/>
    <w:rsid w:val="00597E50"/>
    <w:rsid w:val="005C0D41"/>
    <w:rsid w:val="005D0143"/>
    <w:rsid w:val="005D48D1"/>
    <w:rsid w:val="005E4832"/>
    <w:rsid w:val="005F2165"/>
    <w:rsid w:val="00643332"/>
    <w:rsid w:val="00647E8F"/>
    <w:rsid w:val="006672C5"/>
    <w:rsid w:val="00682D66"/>
    <w:rsid w:val="006A0469"/>
    <w:rsid w:val="006A3E89"/>
    <w:rsid w:val="006C32F5"/>
    <w:rsid w:val="006C5AD0"/>
    <w:rsid w:val="006C5AED"/>
    <w:rsid w:val="006D7FCD"/>
    <w:rsid w:val="006E3EF0"/>
    <w:rsid w:val="006E49C6"/>
    <w:rsid w:val="006E51F9"/>
    <w:rsid w:val="00726C44"/>
    <w:rsid w:val="00730359"/>
    <w:rsid w:val="00752E87"/>
    <w:rsid w:val="00755573"/>
    <w:rsid w:val="0078644A"/>
    <w:rsid w:val="00793316"/>
    <w:rsid w:val="007B39BF"/>
    <w:rsid w:val="007B3C63"/>
    <w:rsid w:val="007C14A8"/>
    <w:rsid w:val="007C2CE9"/>
    <w:rsid w:val="007C6887"/>
    <w:rsid w:val="007D55E2"/>
    <w:rsid w:val="007E6B3E"/>
    <w:rsid w:val="007F6C8A"/>
    <w:rsid w:val="007F7269"/>
    <w:rsid w:val="00815329"/>
    <w:rsid w:val="00837CE8"/>
    <w:rsid w:val="00894DE3"/>
    <w:rsid w:val="008A5827"/>
    <w:rsid w:val="008E2E82"/>
    <w:rsid w:val="00900DA7"/>
    <w:rsid w:val="00933668"/>
    <w:rsid w:val="00945858"/>
    <w:rsid w:val="00951277"/>
    <w:rsid w:val="009647B9"/>
    <w:rsid w:val="00974294"/>
    <w:rsid w:val="009A16FF"/>
    <w:rsid w:val="009B6F0A"/>
    <w:rsid w:val="009C50AD"/>
    <w:rsid w:val="00A5335C"/>
    <w:rsid w:val="00A55470"/>
    <w:rsid w:val="00A60BBA"/>
    <w:rsid w:val="00A74D8F"/>
    <w:rsid w:val="00A76F04"/>
    <w:rsid w:val="00A86F8F"/>
    <w:rsid w:val="00A941FD"/>
    <w:rsid w:val="00AA007B"/>
    <w:rsid w:val="00AD02A8"/>
    <w:rsid w:val="00B01F4A"/>
    <w:rsid w:val="00B17D6B"/>
    <w:rsid w:val="00B2306A"/>
    <w:rsid w:val="00B47AF3"/>
    <w:rsid w:val="00B606FD"/>
    <w:rsid w:val="00B745C8"/>
    <w:rsid w:val="00B81EEF"/>
    <w:rsid w:val="00BC0578"/>
    <w:rsid w:val="00C1004F"/>
    <w:rsid w:val="00C268EA"/>
    <w:rsid w:val="00C40DE4"/>
    <w:rsid w:val="00C5218F"/>
    <w:rsid w:val="00C61C64"/>
    <w:rsid w:val="00C67B3C"/>
    <w:rsid w:val="00CA189F"/>
    <w:rsid w:val="00CB21CA"/>
    <w:rsid w:val="00CB6DE1"/>
    <w:rsid w:val="00CC217D"/>
    <w:rsid w:val="00CD5DAF"/>
    <w:rsid w:val="00CE6A13"/>
    <w:rsid w:val="00D01D84"/>
    <w:rsid w:val="00D06A5F"/>
    <w:rsid w:val="00D245B4"/>
    <w:rsid w:val="00D326EB"/>
    <w:rsid w:val="00D3333D"/>
    <w:rsid w:val="00D55195"/>
    <w:rsid w:val="00D673F0"/>
    <w:rsid w:val="00D823A2"/>
    <w:rsid w:val="00DB52EE"/>
    <w:rsid w:val="00DC4973"/>
    <w:rsid w:val="00DD58AA"/>
    <w:rsid w:val="00DE6797"/>
    <w:rsid w:val="00E107D8"/>
    <w:rsid w:val="00E17616"/>
    <w:rsid w:val="00E4300D"/>
    <w:rsid w:val="00E744CA"/>
    <w:rsid w:val="00E81003"/>
    <w:rsid w:val="00E834E4"/>
    <w:rsid w:val="00E91819"/>
    <w:rsid w:val="00EB3206"/>
    <w:rsid w:val="00EC2197"/>
    <w:rsid w:val="00EF33FC"/>
    <w:rsid w:val="00F27B40"/>
    <w:rsid w:val="00F41215"/>
    <w:rsid w:val="00F43B7E"/>
    <w:rsid w:val="00F94CBB"/>
    <w:rsid w:val="00FD5968"/>
    <w:rsid w:val="00FE5105"/>
    <w:rsid w:val="00FE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A7DE1"/>
  <w15:chartTrackingRefBased/>
  <w15:docId w15:val="{20515479-F718-47EB-85BB-1EDA561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1"/>
  </w:style>
  <w:style w:type="paragraph" w:styleId="Footer">
    <w:name w:val="footer"/>
    <w:basedOn w:val="Normal"/>
    <w:link w:val="FooterChar"/>
    <w:uiPriority w:val="99"/>
    <w:unhideWhenUsed/>
    <w:rsid w:val="0026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1"/>
  </w:style>
  <w:style w:type="paragraph" w:styleId="ListParagraph">
    <w:name w:val="List Paragraph"/>
    <w:basedOn w:val="Normal"/>
    <w:uiPriority w:val="34"/>
    <w:qFormat/>
    <w:rsid w:val="002108B5"/>
    <w:pPr>
      <w:ind w:left="720"/>
      <w:contextualSpacing/>
    </w:pPr>
  </w:style>
  <w:style w:type="character" w:styleId="Hyperlink">
    <w:name w:val="Hyperlink"/>
    <w:basedOn w:val="DefaultParagraphFont"/>
    <w:uiPriority w:val="99"/>
    <w:unhideWhenUsed/>
    <w:rsid w:val="00CE6A13"/>
    <w:rPr>
      <w:color w:val="0563C1" w:themeColor="hyperlink"/>
      <w:u w:val="single"/>
    </w:rPr>
  </w:style>
  <w:style w:type="character" w:customStyle="1" w:styleId="UnresolvedMention1">
    <w:name w:val="Unresolved Mention1"/>
    <w:basedOn w:val="DefaultParagraphFont"/>
    <w:uiPriority w:val="99"/>
    <w:semiHidden/>
    <w:unhideWhenUsed/>
    <w:rsid w:val="00CE6A13"/>
    <w:rPr>
      <w:color w:val="605E5C"/>
      <w:shd w:val="clear" w:color="auto" w:fill="E1DFDD"/>
    </w:rPr>
  </w:style>
  <w:style w:type="paragraph" w:styleId="BalloonText">
    <w:name w:val="Balloon Text"/>
    <w:basedOn w:val="Normal"/>
    <w:link w:val="BalloonTextChar"/>
    <w:uiPriority w:val="99"/>
    <w:semiHidden/>
    <w:unhideWhenUsed/>
    <w:rsid w:val="008A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27"/>
    <w:rPr>
      <w:rFonts w:ascii="Segoe UI" w:hAnsi="Segoe UI" w:cs="Segoe UI"/>
      <w:sz w:val="18"/>
      <w:szCs w:val="18"/>
    </w:rPr>
  </w:style>
  <w:style w:type="table" w:styleId="TableGrid">
    <w:name w:val="Table Grid"/>
    <w:basedOn w:val="TableNormal"/>
    <w:uiPriority w:val="39"/>
    <w:rsid w:val="0047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502"/>
    <w:pPr>
      <w:spacing w:after="0" w:line="240" w:lineRule="auto"/>
    </w:pPr>
  </w:style>
  <w:style w:type="character" w:styleId="UnresolvedMention">
    <w:name w:val="Unresolved Mention"/>
    <w:basedOn w:val="DefaultParagraphFont"/>
    <w:uiPriority w:val="99"/>
    <w:semiHidden/>
    <w:unhideWhenUsed/>
    <w:rsid w:val="007F6C8A"/>
    <w:rPr>
      <w:color w:val="605E5C"/>
      <w:shd w:val="clear" w:color="auto" w:fill="E1DFDD"/>
    </w:rPr>
  </w:style>
  <w:style w:type="character" w:styleId="FollowedHyperlink">
    <w:name w:val="FollowedHyperlink"/>
    <w:basedOn w:val="DefaultParagraphFont"/>
    <w:uiPriority w:val="99"/>
    <w:semiHidden/>
    <w:unhideWhenUsed/>
    <w:rsid w:val="00E17616"/>
    <w:rPr>
      <w:color w:val="954F72" w:themeColor="followedHyperlink"/>
      <w:u w:val="single"/>
    </w:rPr>
  </w:style>
  <w:style w:type="character" w:styleId="CommentReference">
    <w:name w:val="annotation reference"/>
    <w:basedOn w:val="DefaultParagraphFont"/>
    <w:uiPriority w:val="99"/>
    <w:semiHidden/>
    <w:unhideWhenUsed/>
    <w:rsid w:val="00331263"/>
    <w:rPr>
      <w:sz w:val="16"/>
      <w:szCs w:val="16"/>
    </w:rPr>
  </w:style>
  <w:style w:type="paragraph" w:styleId="CommentText">
    <w:name w:val="annotation text"/>
    <w:basedOn w:val="Normal"/>
    <w:link w:val="CommentTextChar"/>
    <w:uiPriority w:val="99"/>
    <w:semiHidden/>
    <w:unhideWhenUsed/>
    <w:rsid w:val="00331263"/>
    <w:pPr>
      <w:spacing w:line="240" w:lineRule="auto"/>
    </w:pPr>
    <w:rPr>
      <w:sz w:val="20"/>
      <w:szCs w:val="20"/>
    </w:rPr>
  </w:style>
  <w:style w:type="character" w:customStyle="1" w:styleId="CommentTextChar">
    <w:name w:val="Comment Text Char"/>
    <w:basedOn w:val="DefaultParagraphFont"/>
    <w:link w:val="CommentText"/>
    <w:uiPriority w:val="99"/>
    <w:semiHidden/>
    <w:rsid w:val="00331263"/>
    <w:rPr>
      <w:sz w:val="20"/>
      <w:szCs w:val="20"/>
    </w:rPr>
  </w:style>
  <w:style w:type="paragraph" w:styleId="CommentSubject">
    <w:name w:val="annotation subject"/>
    <w:basedOn w:val="CommentText"/>
    <w:next w:val="CommentText"/>
    <w:link w:val="CommentSubjectChar"/>
    <w:uiPriority w:val="99"/>
    <w:semiHidden/>
    <w:unhideWhenUsed/>
    <w:rsid w:val="00331263"/>
    <w:rPr>
      <w:b/>
      <w:bCs/>
    </w:rPr>
  </w:style>
  <w:style w:type="character" w:customStyle="1" w:styleId="CommentSubjectChar">
    <w:name w:val="Comment Subject Char"/>
    <w:basedOn w:val="CommentTextChar"/>
    <w:link w:val="CommentSubject"/>
    <w:uiPriority w:val="99"/>
    <w:semiHidden/>
    <w:rsid w:val="00331263"/>
    <w:rPr>
      <w:b/>
      <w:bCs/>
      <w:sz w:val="20"/>
      <w:szCs w:val="20"/>
    </w:rPr>
  </w:style>
  <w:style w:type="paragraph" w:styleId="Revision">
    <w:name w:val="Revision"/>
    <w:hidden/>
    <w:uiPriority w:val="99"/>
    <w:semiHidden/>
    <w:rsid w:val="006E5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059">
      <w:bodyDiv w:val="1"/>
      <w:marLeft w:val="0"/>
      <w:marRight w:val="0"/>
      <w:marTop w:val="0"/>
      <w:marBottom w:val="0"/>
      <w:divBdr>
        <w:top w:val="none" w:sz="0" w:space="0" w:color="auto"/>
        <w:left w:val="none" w:sz="0" w:space="0" w:color="auto"/>
        <w:bottom w:val="none" w:sz="0" w:space="0" w:color="auto"/>
        <w:right w:val="none" w:sz="0" w:space="0" w:color="auto"/>
      </w:divBdr>
    </w:div>
    <w:div w:id="187302235">
      <w:bodyDiv w:val="1"/>
      <w:marLeft w:val="0"/>
      <w:marRight w:val="0"/>
      <w:marTop w:val="0"/>
      <w:marBottom w:val="0"/>
      <w:divBdr>
        <w:top w:val="none" w:sz="0" w:space="0" w:color="auto"/>
        <w:left w:val="none" w:sz="0" w:space="0" w:color="auto"/>
        <w:bottom w:val="none" w:sz="0" w:space="0" w:color="auto"/>
        <w:right w:val="none" w:sz="0" w:space="0" w:color="auto"/>
      </w:divBdr>
    </w:div>
    <w:div w:id="227569971">
      <w:bodyDiv w:val="1"/>
      <w:marLeft w:val="0"/>
      <w:marRight w:val="0"/>
      <w:marTop w:val="0"/>
      <w:marBottom w:val="0"/>
      <w:divBdr>
        <w:top w:val="none" w:sz="0" w:space="0" w:color="auto"/>
        <w:left w:val="none" w:sz="0" w:space="0" w:color="auto"/>
        <w:bottom w:val="none" w:sz="0" w:space="0" w:color="auto"/>
        <w:right w:val="none" w:sz="0" w:space="0" w:color="auto"/>
      </w:divBdr>
    </w:div>
    <w:div w:id="297299975">
      <w:bodyDiv w:val="1"/>
      <w:marLeft w:val="0"/>
      <w:marRight w:val="0"/>
      <w:marTop w:val="0"/>
      <w:marBottom w:val="0"/>
      <w:divBdr>
        <w:top w:val="none" w:sz="0" w:space="0" w:color="auto"/>
        <w:left w:val="none" w:sz="0" w:space="0" w:color="auto"/>
        <w:bottom w:val="none" w:sz="0" w:space="0" w:color="auto"/>
        <w:right w:val="none" w:sz="0" w:space="0" w:color="auto"/>
      </w:divBdr>
    </w:div>
    <w:div w:id="379473490">
      <w:bodyDiv w:val="1"/>
      <w:marLeft w:val="0"/>
      <w:marRight w:val="0"/>
      <w:marTop w:val="0"/>
      <w:marBottom w:val="0"/>
      <w:divBdr>
        <w:top w:val="none" w:sz="0" w:space="0" w:color="auto"/>
        <w:left w:val="none" w:sz="0" w:space="0" w:color="auto"/>
        <w:bottom w:val="none" w:sz="0" w:space="0" w:color="auto"/>
        <w:right w:val="none" w:sz="0" w:space="0" w:color="auto"/>
      </w:divBdr>
    </w:div>
    <w:div w:id="521088478">
      <w:bodyDiv w:val="1"/>
      <w:marLeft w:val="0"/>
      <w:marRight w:val="0"/>
      <w:marTop w:val="0"/>
      <w:marBottom w:val="0"/>
      <w:divBdr>
        <w:top w:val="none" w:sz="0" w:space="0" w:color="auto"/>
        <w:left w:val="none" w:sz="0" w:space="0" w:color="auto"/>
        <w:bottom w:val="none" w:sz="0" w:space="0" w:color="auto"/>
        <w:right w:val="none" w:sz="0" w:space="0" w:color="auto"/>
      </w:divBdr>
    </w:div>
    <w:div w:id="1036003470">
      <w:bodyDiv w:val="1"/>
      <w:marLeft w:val="0"/>
      <w:marRight w:val="0"/>
      <w:marTop w:val="0"/>
      <w:marBottom w:val="0"/>
      <w:divBdr>
        <w:top w:val="none" w:sz="0" w:space="0" w:color="auto"/>
        <w:left w:val="none" w:sz="0" w:space="0" w:color="auto"/>
        <w:bottom w:val="none" w:sz="0" w:space="0" w:color="auto"/>
        <w:right w:val="none" w:sz="0" w:space="0" w:color="auto"/>
      </w:divBdr>
    </w:div>
    <w:div w:id="1057438214">
      <w:bodyDiv w:val="1"/>
      <w:marLeft w:val="0"/>
      <w:marRight w:val="0"/>
      <w:marTop w:val="0"/>
      <w:marBottom w:val="0"/>
      <w:divBdr>
        <w:top w:val="none" w:sz="0" w:space="0" w:color="auto"/>
        <w:left w:val="none" w:sz="0" w:space="0" w:color="auto"/>
        <w:bottom w:val="none" w:sz="0" w:space="0" w:color="auto"/>
        <w:right w:val="none" w:sz="0" w:space="0" w:color="auto"/>
      </w:divBdr>
    </w:div>
    <w:div w:id="1063411870">
      <w:bodyDiv w:val="1"/>
      <w:marLeft w:val="0"/>
      <w:marRight w:val="0"/>
      <w:marTop w:val="0"/>
      <w:marBottom w:val="0"/>
      <w:divBdr>
        <w:top w:val="none" w:sz="0" w:space="0" w:color="auto"/>
        <w:left w:val="none" w:sz="0" w:space="0" w:color="auto"/>
        <w:bottom w:val="none" w:sz="0" w:space="0" w:color="auto"/>
        <w:right w:val="none" w:sz="0" w:space="0" w:color="auto"/>
      </w:divBdr>
    </w:div>
    <w:div w:id="1067387160">
      <w:bodyDiv w:val="1"/>
      <w:marLeft w:val="0"/>
      <w:marRight w:val="0"/>
      <w:marTop w:val="0"/>
      <w:marBottom w:val="0"/>
      <w:divBdr>
        <w:top w:val="none" w:sz="0" w:space="0" w:color="auto"/>
        <w:left w:val="none" w:sz="0" w:space="0" w:color="auto"/>
        <w:bottom w:val="none" w:sz="0" w:space="0" w:color="auto"/>
        <w:right w:val="none" w:sz="0" w:space="0" w:color="auto"/>
      </w:divBdr>
    </w:div>
    <w:div w:id="1153372372">
      <w:bodyDiv w:val="1"/>
      <w:marLeft w:val="0"/>
      <w:marRight w:val="0"/>
      <w:marTop w:val="0"/>
      <w:marBottom w:val="0"/>
      <w:divBdr>
        <w:top w:val="none" w:sz="0" w:space="0" w:color="auto"/>
        <w:left w:val="none" w:sz="0" w:space="0" w:color="auto"/>
        <w:bottom w:val="none" w:sz="0" w:space="0" w:color="auto"/>
        <w:right w:val="none" w:sz="0" w:space="0" w:color="auto"/>
      </w:divBdr>
    </w:div>
    <w:div w:id="1170293215">
      <w:bodyDiv w:val="1"/>
      <w:marLeft w:val="0"/>
      <w:marRight w:val="0"/>
      <w:marTop w:val="0"/>
      <w:marBottom w:val="0"/>
      <w:divBdr>
        <w:top w:val="none" w:sz="0" w:space="0" w:color="auto"/>
        <w:left w:val="none" w:sz="0" w:space="0" w:color="auto"/>
        <w:bottom w:val="none" w:sz="0" w:space="0" w:color="auto"/>
        <w:right w:val="none" w:sz="0" w:space="0" w:color="auto"/>
      </w:divBdr>
    </w:div>
    <w:div w:id="1205672526">
      <w:bodyDiv w:val="1"/>
      <w:marLeft w:val="0"/>
      <w:marRight w:val="0"/>
      <w:marTop w:val="0"/>
      <w:marBottom w:val="0"/>
      <w:divBdr>
        <w:top w:val="none" w:sz="0" w:space="0" w:color="auto"/>
        <w:left w:val="none" w:sz="0" w:space="0" w:color="auto"/>
        <w:bottom w:val="none" w:sz="0" w:space="0" w:color="auto"/>
        <w:right w:val="none" w:sz="0" w:space="0" w:color="auto"/>
      </w:divBdr>
    </w:div>
    <w:div w:id="1457259741">
      <w:bodyDiv w:val="1"/>
      <w:marLeft w:val="0"/>
      <w:marRight w:val="0"/>
      <w:marTop w:val="0"/>
      <w:marBottom w:val="0"/>
      <w:divBdr>
        <w:top w:val="none" w:sz="0" w:space="0" w:color="auto"/>
        <w:left w:val="none" w:sz="0" w:space="0" w:color="auto"/>
        <w:bottom w:val="none" w:sz="0" w:space="0" w:color="auto"/>
        <w:right w:val="none" w:sz="0" w:space="0" w:color="auto"/>
      </w:divBdr>
    </w:div>
    <w:div w:id="1585913520">
      <w:bodyDiv w:val="1"/>
      <w:marLeft w:val="0"/>
      <w:marRight w:val="0"/>
      <w:marTop w:val="0"/>
      <w:marBottom w:val="0"/>
      <w:divBdr>
        <w:top w:val="none" w:sz="0" w:space="0" w:color="auto"/>
        <w:left w:val="none" w:sz="0" w:space="0" w:color="auto"/>
        <w:bottom w:val="none" w:sz="0" w:space="0" w:color="auto"/>
        <w:right w:val="none" w:sz="0" w:space="0" w:color="auto"/>
      </w:divBdr>
    </w:div>
    <w:div w:id="1622299211">
      <w:bodyDiv w:val="1"/>
      <w:marLeft w:val="0"/>
      <w:marRight w:val="0"/>
      <w:marTop w:val="0"/>
      <w:marBottom w:val="0"/>
      <w:divBdr>
        <w:top w:val="none" w:sz="0" w:space="0" w:color="auto"/>
        <w:left w:val="none" w:sz="0" w:space="0" w:color="auto"/>
        <w:bottom w:val="none" w:sz="0" w:space="0" w:color="auto"/>
        <w:right w:val="none" w:sz="0" w:space="0" w:color="auto"/>
      </w:divBdr>
    </w:div>
    <w:div w:id="1683777362">
      <w:bodyDiv w:val="1"/>
      <w:marLeft w:val="0"/>
      <w:marRight w:val="0"/>
      <w:marTop w:val="0"/>
      <w:marBottom w:val="0"/>
      <w:divBdr>
        <w:top w:val="none" w:sz="0" w:space="0" w:color="auto"/>
        <w:left w:val="none" w:sz="0" w:space="0" w:color="auto"/>
        <w:bottom w:val="none" w:sz="0" w:space="0" w:color="auto"/>
        <w:right w:val="none" w:sz="0" w:space="0" w:color="auto"/>
      </w:divBdr>
    </w:div>
    <w:div w:id="1702826396">
      <w:bodyDiv w:val="1"/>
      <w:marLeft w:val="0"/>
      <w:marRight w:val="0"/>
      <w:marTop w:val="0"/>
      <w:marBottom w:val="0"/>
      <w:divBdr>
        <w:top w:val="none" w:sz="0" w:space="0" w:color="auto"/>
        <w:left w:val="none" w:sz="0" w:space="0" w:color="auto"/>
        <w:bottom w:val="none" w:sz="0" w:space="0" w:color="auto"/>
        <w:right w:val="none" w:sz="0" w:space="0" w:color="auto"/>
      </w:divBdr>
    </w:div>
    <w:div w:id="1707414721">
      <w:bodyDiv w:val="1"/>
      <w:marLeft w:val="0"/>
      <w:marRight w:val="0"/>
      <w:marTop w:val="0"/>
      <w:marBottom w:val="0"/>
      <w:divBdr>
        <w:top w:val="none" w:sz="0" w:space="0" w:color="auto"/>
        <w:left w:val="none" w:sz="0" w:space="0" w:color="auto"/>
        <w:bottom w:val="none" w:sz="0" w:space="0" w:color="auto"/>
        <w:right w:val="none" w:sz="0" w:space="0" w:color="auto"/>
      </w:divBdr>
    </w:div>
    <w:div w:id="1742486421">
      <w:bodyDiv w:val="1"/>
      <w:marLeft w:val="0"/>
      <w:marRight w:val="0"/>
      <w:marTop w:val="0"/>
      <w:marBottom w:val="0"/>
      <w:divBdr>
        <w:top w:val="none" w:sz="0" w:space="0" w:color="auto"/>
        <w:left w:val="none" w:sz="0" w:space="0" w:color="auto"/>
        <w:bottom w:val="none" w:sz="0" w:space="0" w:color="auto"/>
        <w:right w:val="none" w:sz="0" w:space="0" w:color="auto"/>
      </w:divBdr>
    </w:div>
    <w:div w:id="1758095466">
      <w:bodyDiv w:val="1"/>
      <w:marLeft w:val="0"/>
      <w:marRight w:val="0"/>
      <w:marTop w:val="0"/>
      <w:marBottom w:val="0"/>
      <w:divBdr>
        <w:top w:val="none" w:sz="0" w:space="0" w:color="auto"/>
        <w:left w:val="none" w:sz="0" w:space="0" w:color="auto"/>
        <w:bottom w:val="none" w:sz="0" w:space="0" w:color="auto"/>
        <w:right w:val="none" w:sz="0" w:space="0" w:color="auto"/>
      </w:divBdr>
    </w:div>
    <w:div w:id="1807234628">
      <w:bodyDiv w:val="1"/>
      <w:marLeft w:val="0"/>
      <w:marRight w:val="0"/>
      <w:marTop w:val="0"/>
      <w:marBottom w:val="0"/>
      <w:divBdr>
        <w:top w:val="none" w:sz="0" w:space="0" w:color="auto"/>
        <w:left w:val="none" w:sz="0" w:space="0" w:color="auto"/>
        <w:bottom w:val="none" w:sz="0" w:space="0" w:color="auto"/>
        <w:right w:val="none" w:sz="0" w:space="0" w:color="auto"/>
      </w:divBdr>
    </w:div>
    <w:div w:id="19576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presource.or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8ADB-F971-4C2B-B82C-1FA28A40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Lauer</dc:creator>
  <cp:keywords/>
  <dc:description/>
  <cp:lastModifiedBy>Sara Lauer</cp:lastModifiedBy>
  <cp:revision>2</cp:revision>
  <dcterms:created xsi:type="dcterms:W3CDTF">2021-12-08T20:02:00Z</dcterms:created>
  <dcterms:modified xsi:type="dcterms:W3CDTF">2021-12-08T20:02:00Z</dcterms:modified>
</cp:coreProperties>
</file>