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86DF3" w14:textId="5085350E" w:rsidR="00C14BCE" w:rsidRPr="007E7284" w:rsidRDefault="00F235CF" w:rsidP="007E7284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Protect Yourself Against Prescription Drug Fraud </w:t>
      </w:r>
      <w:r w:rsidR="007E7284">
        <w:rPr>
          <w:sz w:val="24"/>
          <w:szCs w:val="24"/>
        </w:rPr>
        <w:t xml:space="preserve"> </w:t>
      </w:r>
      <w:r w:rsidR="007E7284">
        <w:rPr>
          <w:sz w:val="24"/>
          <w:szCs w:val="24"/>
        </w:rPr>
        <w:br/>
        <w:t>Posted 5.</w:t>
      </w:r>
      <w:r w:rsidR="006338D5">
        <w:rPr>
          <w:sz w:val="24"/>
          <w:szCs w:val="24"/>
        </w:rPr>
        <w:t>11</w:t>
      </w:r>
      <w:r w:rsidR="007E7284">
        <w:rPr>
          <w:sz w:val="24"/>
          <w:szCs w:val="24"/>
        </w:rPr>
        <w:t>.21</w:t>
      </w:r>
    </w:p>
    <w:p w14:paraId="34044D70" w14:textId="558ACE01" w:rsidR="00F235CF" w:rsidRDefault="007E7284" w:rsidP="00F235CF">
      <w:r w:rsidRPr="007E7284">
        <w:rPr>
          <w:b/>
          <w:bCs/>
        </w:rPr>
        <w:t>Facebook Post:</w:t>
      </w:r>
      <w:r>
        <w:t xml:space="preserve"> </w:t>
      </w:r>
      <w:r w:rsidR="00F235CF">
        <w:t>Pharmacy and prescription drug fraud is a consistent trend in Medicare. Due to the lucrative nature of prescription drug diversion and pharmacy scams, criminals continue to exploit Medicare Part D.</w:t>
      </w:r>
    </w:p>
    <w:p w14:paraId="52EDD2EB" w14:textId="00C30B07" w:rsidR="00F235CF" w:rsidRDefault="00F235CF" w:rsidP="00F235CF">
      <w:r>
        <w:t>Although there are many types of prescription drug schemes, pharmacy fraud primarily occurs when Medicare is billed for a medication that was not received or a beneficiary is intentionally given a different prescription drug than was prescribed.</w:t>
      </w:r>
    </w:p>
    <w:p w14:paraId="4DF22072" w14:textId="08C17570" w:rsidR="007E7284" w:rsidRDefault="00F235CF" w:rsidP="00F235CF">
      <w:pPr>
        <w:rPr>
          <w:noProof/>
        </w:rPr>
      </w:pPr>
      <w:r>
        <w:t>Learn more about what to look for and how to protect yourself here: https://smpresource.news/PharmacyandPrescriptionDrugFraud</w:t>
      </w:r>
    </w:p>
    <w:p w14:paraId="082B431D" w14:textId="77777777" w:rsidR="002B0BB0" w:rsidRDefault="002B0BB0" w:rsidP="002B0BB0">
      <w:pPr>
        <w:rPr>
          <w:i/>
          <w:iCs/>
          <w:noProof/>
          <w:color w:val="FF0000"/>
        </w:rPr>
      </w:pPr>
      <w:r>
        <w:rPr>
          <w:i/>
          <w:iCs/>
          <w:noProof/>
          <w:color w:val="FF0000"/>
        </w:rPr>
        <w:t xml:space="preserve">Note: Space was provided in the bottom right corner for your state logo and contact information. Do not remove the national logo, citations, or grant statement. </w:t>
      </w:r>
    </w:p>
    <w:p w14:paraId="39985BAD" w14:textId="29945377" w:rsidR="007E7284" w:rsidRDefault="00F235CF" w:rsidP="007E7284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A52CFDA" wp14:editId="47B63A44">
            <wp:extent cx="5943600" cy="4982210"/>
            <wp:effectExtent l="0" t="0" r="0" b="889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E2F75" w14:textId="77777777" w:rsidR="00F235CF" w:rsidRDefault="00F235CF" w:rsidP="007E7284">
      <w:pPr>
        <w:rPr>
          <w:b/>
          <w:bCs/>
        </w:rPr>
      </w:pPr>
    </w:p>
    <w:p w14:paraId="3971E0B7" w14:textId="5717CC4A" w:rsidR="007E7284" w:rsidRDefault="007E7284" w:rsidP="007E7284">
      <w:r w:rsidRPr="007E7284">
        <w:rPr>
          <w:b/>
          <w:bCs/>
        </w:rPr>
        <w:lastRenderedPageBreak/>
        <w:t>Twitter Post:</w:t>
      </w:r>
      <w:r>
        <w:t xml:space="preserve"> </w:t>
      </w:r>
      <w:r w:rsidR="00F235CF" w:rsidRPr="00F235CF">
        <w:t>Pharmacy fraud primarily occurs when Medicare is billed for a medication that was not received or a beneficiary is intentionally given a different prescription drug than was prescribed. Learn more:</w:t>
      </w:r>
      <w:r w:rsidR="00F235CF">
        <w:t xml:space="preserve"> </w:t>
      </w:r>
      <w:hyperlink r:id="rId5" w:history="1">
        <w:r w:rsidR="00F235CF" w:rsidRPr="00252C99">
          <w:rPr>
            <w:rStyle w:val="Hyperlink"/>
          </w:rPr>
          <w:t>https://smpresource.news/PharmacyandPrescriptionDrugFraud</w:t>
        </w:r>
      </w:hyperlink>
      <w:r w:rsidR="00F235CF">
        <w:t xml:space="preserve"> </w:t>
      </w:r>
    </w:p>
    <w:p w14:paraId="29CE84C2" w14:textId="018CD0B8" w:rsidR="007E7284" w:rsidRPr="007E7284" w:rsidRDefault="007E7284" w:rsidP="007E7284">
      <w:pPr>
        <w:rPr>
          <w:i/>
          <w:iCs/>
          <w:noProof/>
          <w:color w:val="FF0000"/>
        </w:rPr>
      </w:pPr>
      <w:r w:rsidRPr="007E7284">
        <w:rPr>
          <w:i/>
          <w:iCs/>
          <w:noProof/>
          <w:color w:val="FF0000"/>
        </w:rPr>
        <w:t xml:space="preserve">Note: Space was provided in the </w:t>
      </w:r>
      <w:r w:rsidR="00F235CF">
        <w:rPr>
          <w:i/>
          <w:iCs/>
          <w:noProof/>
          <w:color w:val="FF0000"/>
        </w:rPr>
        <w:t>bottom</w:t>
      </w:r>
      <w:r w:rsidR="006D4E9B">
        <w:rPr>
          <w:i/>
          <w:iCs/>
          <w:noProof/>
          <w:color w:val="FF0000"/>
        </w:rPr>
        <w:t xml:space="preserve"> </w:t>
      </w:r>
      <w:r w:rsidRPr="007E7284">
        <w:rPr>
          <w:i/>
          <w:iCs/>
          <w:noProof/>
          <w:color w:val="FF0000"/>
        </w:rPr>
        <w:t xml:space="preserve">right corner for your state logo and contact information. Do not remove the national logo or grant statement. </w:t>
      </w:r>
      <w:r w:rsidR="00F235CF">
        <w:rPr>
          <w:i/>
          <w:iCs/>
          <w:noProof/>
          <w:color w:val="FF0000"/>
        </w:rPr>
        <w:drawing>
          <wp:inline distT="0" distB="0" distL="0" distR="0" wp14:anchorId="122FC670" wp14:editId="7DE4D991">
            <wp:extent cx="5943600" cy="3343275"/>
            <wp:effectExtent l="0" t="0" r="0" b="9525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49A21" w14:textId="7A8948DE" w:rsidR="007E7284" w:rsidRDefault="007E7284" w:rsidP="007E7284"/>
    <w:sectPr w:rsidR="007E72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284"/>
    <w:rsid w:val="002B0BB0"/>
    <w:rsid w:val="006338D5"/>
    <w:rsid w:val="006D4E9B"/>
    <w:rsid w:val="007E7284"/>
    <w:rsid w:val="0082245C"/>
    <w:rsid w:val="008E0C5B"/>
    <w:rsid w:val="00A669C0"/>
    <w:rsid w:val="00C14BCE"/>
    <w:rsid w:val="00F23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E28C8"/>
  <w15:chartTrackingRefBased/>
  <w15:docId w15:val="{713B880D-C272-43D1-99F1-84D0E74A8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72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72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58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smpresource.news/PharmacyandPrescriptionDrugFraud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Batterson</dc:creator>
  <cp:keywords/>
  <dc:description/>
  <cp:lastModifiedBy>Sara Lauer</cp:lastModifiedBy>
  <cp:revision>4</cp:revision>
  <dcterms:created xsi:type="dcterms:W3CDTF">2021-05-27T19:07:00Z</dcterms:created>
  <dcterms:modified xsi:type="dcterms:W3CDTF">2021-05-28T16:23:00Z</dcterms:modified>
</cp:coreProperties>
</file>